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5D4" w:rsidRPr="00164086" w:rsidRDefault="008665D4" w:rsidP="008665D4">
      <w:pPr>
        <w:pStyle w:val="Akti"/>
        <w:keepNext w:val="0"/>
      </w:pPr>
      <w:bookmarkStart w:id="0" w:name="_GoBack"/>
      <w:bookmarkEnd w:id="0"/>
      <w:r w:rsidRPr="00164086">
        <w:t>Vendim</w:t>
      </w:r>
    </w:p>
    <w:p w:rsidR="008665D4" w:rsidRPr="00164086" w:rsidRDefault="008665D4" w:rsidP="008665D4">
      <w:pPr>
        <w:pStyle w:val="NumriData"/>
        <w:keepNext w:val="0"/>
        <w:rPr>
          <w:szCs w:val="22"/>
        </w:rPr>
      </w:pPr>
      <w:r w:rsidRPr="00164086">
        <w:rPr>
          <w:szCs w:val="22"/>
        </w:rPr>
        <w:t>Nr.76, datë 8.2.2006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Pr="00164086" w:rsidRDefault="008665D4" w:rsidP="008665D4">
      <w:pPr>
        <w:pStyle w:val="Titulli"/>
        <w:keepNext w:val="0"/>
      </w:pPr>
      <w:r w:rsidRPr="00164086">
        <w:t>Për lirimin dhe caktimin e administratorëve të shoqërive huamarrëse, në administrim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Në mbështetje të nenit 100 të Kushtetutës dhe të neneve 7/2 e 7/8 të ligjit nr.8215, datë 9.5.1997 “Për kontrollin financiar të pesonave juridikë jobankarë, që kanë marrë hua nga publiku i gjerë”, të ndryshuar, me propozimin e Kryeministrit, Këshilli i Ministrave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Pr="00164086" w:rsidRDefault="008665D4" w:rsidP="008665D4">
      <w:pPr>
        <w:pStyle w:val="VENDOSI"/>
      </w:pPr>
      <w:r w:rsidRPr="00164086">
        <w:t>Vendosi: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 xml:space="preserve">1. </w:t>
      </w:r>
      <w:r>
        <w:rPr>
          <w:szCs w:val="22"/>
        </w:rPr>
        <w:t>Z.Arben Abazi dhe Zn</w:t>
      </w:r>
      <w:r w:rsidRPr="00164086">
        <w:rPr>
          <w:szCs w:val="22"/>
        </w:rPr>
        <w:t>j.Donika Papa lirohen nga detyra e administratorit të shoqërive huamarrëse, në administrim.</w:t>
      </w: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2. Z.Ymer Liksala, administrator i shoqërisë huamarrëse, në administrim, “Kamberi”, caktohet, gjithashtu, administrator i shoqërisë huamarrëse “M.Leka”, në administrim.</w:t>
      </w: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3. Z</w:t>
      </w:r>
      <w:r>
        <w:rPr>
          <w:szCs w:val="22"/>
        </w:rPr>
        <w:t>n</w:t>
      </w:r>
      <w:r w:rsidRPr="00164086">
        <w:rPr>
          <w:szCs w:val="22"/>
        </w:rPr>
        <w:t>j.Daniela Riska, administratore e shoqërisë huamarrëse, në administrim</w:t>
      </w:r>
      <w:r>
        <w:rPr>
          <w:szCs w:val="22"/>
        </w:rPr>
        <w:t>,</w:t>
      </w:r>
      <w:r w:rsidRPr="00164086">
        <w:rPr>
          <w:szCs w:val="22"/>
        </w:rPr>
        <w:t xml:space="preserve"> “Silva”, caktohet, gjithashtu, administratore e shoqërisë huamarrëse “Cenaj&amp;Co”, në administrim.</w:t>
      </w: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4. Z.Flamur Laze, administrator i shoqërive huamarrëse, në administrim, “Nahlel”, “Beno”</w:t>
      </w:r>
      <w:r>
        <w:rPr>
          <w:szCs w:val="22"/>
        </w:rPr>
        <w:t>,</w:t>
      </w:r>
      <w:r w:rsidRPr="00164086">
        <w:rPr>
          <w:szCs w:val="22"/>
        </w:rPr>
        <w:t xml:space="preserve"> fondacioni “Populli”</w:t>
      </w:r>
      <w:r>
        <w:rPr>
          <w:szCs w:val="22"/>
        </w:rPr>
        <w:t>,</w:t>
      </w:r>
      <w:r w:rsidRPr="00164086">
        <w:rPr>
          <w:szCs w:val="22"/>
        </w:rPr>
        <w:t xml:space="preserve"> fondacioni “Xhaferi”, “Global Foods”, caktohet, gjithashtu, administrator i shoqërive huamarrëse “Fabiona” dhe “Univers”.</w:t>
      </w: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5. Ngarkohen Grupi Mbikëqyrës dhe administratorët e shoqërive huamarrëse, në administrim, për zbatimin e këtij vendimi.</w:t>
      </w:r>
    </w:p>
    <w:p w:rsidR="008665D4" w:rsidRPr="00164086" w:rsidRDefault="008665D4" w:rsidP="008665D4">
      <w:pPr>
        <w:pStyle w:val="Paragrafi"/>
        <w:rPr>
          <w:szCs w:val="22"/>
        </w:rPr>
      </w:pPr>
      <w:r w:rsidRPr="00164086">
        <w:rPr>
          <w:szCs w:val="22"/>
        </w:rPr>
        <w:t>Ky vendim hyn në fuqi pas botimit në Fletoren Zyrtare.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Pr="00164086" w:rsidRDefault="008665D4" w:rsidP="008665D4">
      <w:pPr>
        <w:pStyle w:val="Autoriteti"/>
        <w:keepNext w:val="0"/>
      </w:pPr>
      <w:r w:rsidRPr="00164086">
        <w:t>Kryeministri</w:t>
      </w:r>
    </w:p>
    <w:p w:rsidR="008665D4" w:rsidRPr="00164086" w:rsidRDefault="008665D4" w:rsidP="008665D4">
      <w:pPr>
        <w:pStyle w:val="AutoritetiEmer"/>
      </w:pPr>
      <w:r w:rsidRPr="00164086">
        <w:t>Sali Berisha</w:t>
      </w:r>
    </w:p>
    <w:p w:rsidR="008665D4" w:rsidRPr="00164086" w:rsidRDefault="008665D4" w:rsidP="008665D4">
      <w:pPr>
        <w:pStyle w:val="Paragrafi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Default="008665D4" w:rsidP="008665D4">
      <w:pPr>
        <w:pStyle w:val="Paragrafi"/>
        <w:ind w:firstLine="0"/>
        <w:rPr>
          <w:szCs w:val="22"/>
        </w:rPr>
      </w:pPr>
    </w:p>
    <w:p w:rsidR="008665D4" w:rsidRPr="00164086" w:rsidRDefault="008665D4" w:rsidP="008665D4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665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112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A31F90-3616-421D-B614-30EE0B2A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665D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