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9B" w:rsidRPr="00C84E3F" w:rsidRDefault="00D43F9B" w:rsidP="00D43F9B">
      <w:pPr>
        <w:pStyle w:val="Akti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D43F9B" w:rsidRPr="00C84E3F" w:rsidRDefault="00D43F9B" w:rsidP="00D43F9B">
      <w:pPr>
        <w:pStyle w:val="NumriData"/>
        <w:rPr>
          <w:lang w:val="sq-AL"/>
        </w:rPr>
      </w:pPr>
      <w:r w:rsidRPr="00C84E3F">
        <w:rPr>
          <w:lang w:val="sq-AL"/>
        </w:rPr>
        <w:t>Nr.49, datë 27.1.2006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Titulli0"/>
        <w:rPr>
          <w:lang w:val="sq-AL"/>
        </w:rPr>
      </w:pPr>
      <w:r w:rsidRPr="00C84E3F">
        <w:rPr>
          <w:lang w:val="sq-AL"/>
        </w:rPr>
        <w:t>PËR MIRATIMIN E STRUKTURËS, ORGANIZIMIN, VARËSINË STRUKTURORE DHE</w:t>
      </w:r>
      <w:r>
        <w:rPr>
          <w:lang w:val="sq-AL"/>
        </w:rPr>
        <w:t xml:space="preserve"> LIMITIN ORGANIK TË GARDËS SË Re</w:t>
      </w:r>
      <w:r w:rsidRPr="00C84E3F">
        <w:rPr>
          <w:lang w:val="sq-AL"/>
        </w:rPr>
        <w:t>PUBLIKËS SË SHQIPËRISË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Në mbështetje të nenit 10</w:t>
      </w:r>
      <w:r>
        <w:rPr>
          <w:lang w:val="sq-AL"/>
        </w:rPr>
        <w:t>0 të Kushtetutës dhe të pikës 2 të nenit 8</w:t>
      </w:r>
      <w:r w:rsidRPr="00C84E3F">
        <w:rPr>
          <w:lang w:val="sq-AL"/>
        </w:rPr>
        <w:t xml:space="preserve"> të ligjit nr.8869, datë 22.5.2005 “Për Gardën e Republikës së Shqipërisë”, me propozimin e Ministrit të Brendshëm, Këshilli i Ministrave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VENDOSI0"/>
        <w:rPr>
          <w:lang w:val="sq-AL"/>
        </w:rPr>
      </w:pPr>
      <w:r w:rsidRPr="00C84E3F">
        <w:rPr>
          <w:lang w:val="sq-AL"/>
        </w:rPr>
        <w:t>VENDOSI: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1. Struktura e Gardës së Republikës së Shqipërisë të jetë sipas skemës nr.1 që i bashkëlidhet këtij vendimi.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2. Organika e Gardës së Republikës së Shqipërisë të jetë sipas skemës nr.2, që i bashkëlidhet këtij vendimi.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3. Numri limit i punonjësve të Gardës së Republikës së Shqipërisë të jetë gjithsej, 1 056 veta.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4</w:t>
      </w:r>
      <w:r>
        <w:rPr>
          <w:lang w:val="sq-AL"/>
        </w:rPr>
        <w:t>. Vendimi nr.557, datë 3.8.2005</w:t>
      </w:r>
      <w:r w:rsidRPr="00C84E3F">
        <w:rPr>
          <w:lang w:val="sq-AL"/>
        </w:rPr>
        <w:t xml:space="preserve"> i Këshillit të Ministrave “Për miratimin e strukturës, organizimin, varësinë strukturore dhe limitin organik të Gardës së Republikës së Shqipërisë”, të ndryshuar shfuqizohet.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5. Efektet financiare, që rrjedhin nga zbatimi i këtij vendimi, të përballohen nga buxheti i vitit 2006, miratuar për Ministrinë e Brendshme.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6. Ngarkohen Ministria e Brendshme dhe Garda e Republikës së Shqipërisë për zbatimin e këtij vendimi.</w:t>
      </w:r>
    </w:p>
    <w:p w:rsidR="00D43F9B" w:rsidRPr="00C84E3F" w:rsidRDefault="00D43F9B" w:rsidP="00D43F9B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Autoriteti"/>
        <w:rPr>
          <w:lang w:val="sq-AL"/>
        </w:rPr>
      </w:pPr>
      <w:r w:rsidRPr="00C84E3F">
        <w:rPr>
          <w:lang w:val="sq-AL"/>
        </w:rPr>
        <w:t>KRYEMINISTRI</w:t>
      </w:r>
    </w:p>
    <w:p w:rsidR="00D43F9B" w:rsidRPr="00C84E3F" w:rsidRDefault="00D43F9B" w:rsidP="00D43F9B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Paragrafi0"/>
        <w:rPr>
          <w:lang w:val="sq-AL"/>
        </w:rPr>
      </w:pPr>
    </w:p>
    <w:p w:rsidR="00D43F9B" w:rsidRPr="00C84E3F" w:rsidRDefault="00D43F9B" w:rsidP="00D43F9B">
      <w:pPr>
        <w:pStyle w:val="Paragrafi0"/>
        <w:ind w:firstLine="0"/>
        <w:rPr>
          <w:lang w:val="sq-AL"/>
        </w:rPr>
      </w:pPr>
    </w:p>
    <w:p w:rsidR="00D43F9B" w:rsidRPr="00C84E3F" w:rsidRDefault="00E94BD7" w:rsidP="00D43F9B">
      <w:pPr>
        <w:pStyle w:val="Figure"/>
        <w:rPr>
          <w:lang w:val="sq-AL"/>
        </w:rPr>
      </w:pPr>
      <w:r w:rsidRPr="00D43F9B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372100" cy="86868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4E3F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5372100" cy="8686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72100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8394F1" id="AutoShape 1" o:spid="_x0000_s1026" style="width:423pt;height:6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sectPr w:rsidR="00D43F9B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3F9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3F9B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4BD7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C3637-FD3A-46A1-A4DB-5244BE5F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43F9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43F9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