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446" w:rsidRPr="000535B5" w:rsidRDefault="00741446" w:rsidP="00741446">
      <w:pPr>
        <w:pStyle w:val="Akti"/>
        <w:keepNext w:val="0"/>
        <w:rPr>
          <w:rFonts w:ascii="Garamond" w:hAnsi="Garamond"/>
          <w:sz w:val="24"/>
          <w:szCs w:val="24"/>
        </w:rPr>
      </w:pPr>
      <w:proofErr w:type="spellStart"/>
      <w:r w:rsidRPr="000535B5">
        <w:rPr>
          <w:rFonts w:ascii="Garamond" w:hAnsi="Garamond"/>
          <w:sz w:val="24"/>
          <w:szCs w:val="24"/>
        </w:rPr>
        <w:t>VENDIM</w:t>
      </w:r>
      <w:proofErr w:type="spellEnd"/>
    </w:p>
    <w:p w:rsidR="00741446" w:rsidRPr="000535B5" w:rsidRDefault="00741446" w:rsidP="00741446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0535B5">
        <w:rPr>
          <w:rFonts w:ascii="Garamond" w:hAnsi="Garamond"/>
          <w:sz w:val="24"/>
          <w:szCs w:val="24"/>
        </w:rPr>
        <w:t>Nr</w:t>
      </w:r>
      <w:proofErr w:type="spellEnd"/>
      <w:r w:rsidRPr="000535B5">
        <w:rPr>
          <w:rFonts w:ascii="Garamond" w:hAnsi="Garamond"/>
          <w:sz w:val="24"/>
          <w:szCs w:val="24"/>
        </w:rPr>
        <w:t>.</w:t>
      </w:r>
      <w:r w:rsidR="000535B5">
        <w:rPr>
          <w:rFonts w:ascii="Garamond" w:hAnsi="Garamond"/>
          <w:sz w:val="24"/>
          <w:szCs w:val="24"/>
        </w:rPr>
        <w:t xml:space="preserve"> </w:t>
      </w:r>
      <w:r w:rsidRPr="000535B5">
        <w:rPr>
          <w:rFonts w:ascii="Garamond" w:hAnsi="Garamond"/>
          <w:sz w:val="24"/>
          <w:szCs w:val="24"/>
        </w:rPr>
        <w:t xml:space="preserve">87, </w:t>
      </w:r>
      <w:proofErr w:type="spellStart"/>
      <w:r w:rsidRPr="000535B5">
        <w:rPr>
          <w:rFonts w:ascii="Garamond" w:hAnsi="Garamond"/>
          <w:sz w:val="24"/>
          <w:szCs w:val="24"/>
        </w:rPr>
        <w:t>datë</w:t>
      </w:r>
      <w:proofErr w:type="spellEnd"/>
      <w:r w:rsidRPr="000535B5">
        <w:rPr>
          <w:rFonts w:ascii="Garamond" w:hAnsi="Garamond"/>
          <w:sz w:val="24"/>
          <w:szCs w:val="24"/>
        </w:rPr>
        <w:t xml:space="preserve"> 15.2.2006</w:t>
      </w:r>
    </w:p>
    <w:p w:rsidR="00741446" w:rsidRPr="000535B5" w:rsidRDefault="00741446" w:rsidP="0074144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41446" w:rsidRPr="000535B5" w:rsidRDefault="00741446" w:rsidP="00741446">
      <w:pPr>
        <w:pStyle w:val="Titulli"/>
        <w:keepNext w:val="0"/>
        <w:rPr>
          <w:rFonts w:ascii="Garamond" w:hAnsi="Garamond"/>
          <w:sz w:val="24"/>
          <w:szCs w:val="24"/>
        </w:rPr>
      </w:pPr>
      <w:proofErr w:type="spellStart"/>
      <w:r w:rsidRPr="000535B5">
        <w:rPr>
          <w:rFonts w:ascii="Garamond" w:hAnsi="Garamond"/>
          <w:sz w:val="24"/>
          <w:szCs w:val="24"/>
        </w:rPr>
        <w:t>PËR</w:t>
      </w:r>
      <w:proofErr w:type="spellEnd"/>
      <w:r w:rsidRPr="000535B5">
        <w:rPr>
          <w:rFonts w:ascii="Garamond" w:hAnsi="Garamond"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sz w:val="24"/>
          <w:szCs w:val="24"/>
        </w:rPr>
        <w:t>ADMINISTRIMIN</w:t>
      </w:r>
      <w:proofErr w:type="spellEnd"/>
      <w:r w:rsidRPr="000535B5">
        <w:rPr>
          <w:rFonts w:ascii="Garamond" w:hAnsi="Garamond"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sz w:val="24"/>
          <w:szCs w:val="24"/>
        </w:rPr>
        <w:t>DHE</w:t>
      </w:r>
      <w:proofErr w:type="spellEnd"/>
      <w:r w:rsidRPr="000535B5">
        <w:rPr>
          <w:rFonts w:ascii="Garamond" w:hAnsi="Garamond"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sz w:val="24"/>
          <w:szCs w:val="24"/>
        </w:rPr>
        <w:t>MBULIMIN</w:t>
      </w:r>
      <w:proofErr w:type="spellEnd"/>
      <w:r w:rsidRPr="000535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535B5">
        <w:rPr>
          <w:rFonts w:ascii="Garamond" w:hAnsi="Garamond"/>
          <w:sz w:val="24"/>
          <w:szCs w:val="24"/>
        </w:rPr>
        <w:t>SHPENZIMEVE</w:t>
      </w:r>
      <w:proofErr w:type="spellEnd"/>
      <w:r w:rsidRPr="000535B5">
        <w:rPr>
          <w:rFonts w:ascii="Garamond" w:hAnsi="Garamond"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sz w:val="24"/>
          <w:szCs w:val="24"/>
        </w:rPr>
        <w:t>TË</w:t>
      </w:r>
      <w:proofErr w:type="spellEnd"/>
      <w:r w:rsidRPr="000535B5">
        <w:rPr>
          <w:rFonts w:ascii="Garamond" w:hAnsi="Garamond"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sz w:val="24"/>
          <w:szCs w:val="24"/>
        </w:rPr>
        <w:t>RECETËS</w:t>
      </w:r>
      <w:proofErr w:type="spellEnd"/>
      <w:r w:rsidRPr="000535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0535B5">
        <w:rPr>
          <w:rFonts w:ascii="Garamond" w:hAnsi="Garamond"/>
          <w:sz w:val="24"/>
          <w:szCs w:val="24"/>
        </w:rPr>
        <w:t>RIMBURSIM</w:t>
      </w:r>
      <w:proofErr w:type="spellEnd"/>
    </w:p>
    <w:p w:rsidR="00741446" w:rsidRPr="000535B5" w:rsidRDefault="000535B5" w:rsidP="000535B5">
      <w:pPr>
        <w:pStyle w:val="Paragrafi"/>
        <w:tabs>
          <w:tab w:val="left" w:pos="2640"/>
        </w:tabs>
        <w:jc w:val="center"/>
        <w:rPr>
          <w:rFonts w:ascii="Garamond" w:hAnsi="Garamond"/>
          <w:i/>
          <w:sz w:val="24"/>
          <w:szCs w:val="24"/>
          <w:lang w:val="it-IT"/>
        </w:rPr>
      </w:pPr>
      <w:r w:rsidRPr="000535B5">
        <w:rPr>
          <w:rFonts w:ascii="Garamond" w:hAnsi="Garamond"/>
          <w:i/>
          <w:sz w:val="24"/>
          <w:szCs w:val="24"/>
          <w:lang w:val="it-IT"/>
        </w:rPr>
        <w:t>(Ndryshuar me VKM nr. 727, datë 30.10.2007)</w:t>
      </w:r>
    </w:p>
    <w:p w:rsidR="000535B5" w:rsidRDefault="000535B5" w:rsidP="000535B5">
      <w:pPr>
        <w:pStyle w:val="Paragrafi"/>
        <w:tabs>
          <w:tab w:val="left" w:pos="2640"/>
        </w:tabs>
        <w:jc w:val="right"/>
        <w:rPr>
          <w:rFonts w:ascii="Garamond" w:hAnsi="Garamond"/>
          <w:i/>
          <w:sz w:val="24"/>
          <w:szCs w:val="24"/>
          <w:lang w:val="it-IT"/>
        </w:rPr>
      </w:pPr>
      <w:r w:rsidRPr="000535B5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0535B5" w:rsidRPr="000535B5" w:rsidRDefault="000535B5" w:rsidP="000535B5">
      <w:pPr>
        <w:pStyle w:val="Paragrafi"/>
        <w:tabs>
          <w:tab w:val="left" w:pos="2640"/>
        </w:tabs>
        <w:jc w:val="right"/>
        <w:rPr>
          <w:rFonts w:ascii="Garamond" w:hAnsi="Garamond"/>
          <w:i/>
          <w:sz w:val="24"/>
          <w:szCs w:val="24"/>
          <w:lang w:val="it-IT"/>
        </w:rPr>
      </w:pPr>
    </w:p>
    <w:p w:rsidR="00741446" w:rsidRPr="000535B5" w:rsidRDefault="00741446" w:rsidP="00741446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0535B5">
        <w:rPr>
          <w:rFonts w:ascii="Garamond" w:hAnsi="Garamond"/>
          <w:sz w:val="24"/>
          <w:szCs w:val="24"/>
        </w:rPr>
        <w:t>Në</w:t>
      </w:r>
      <w:proofErr w:type="spellEnd"/>
      <w:r w:rsidRPr="000535B5">
        <w:rPr>
          <w:rFonts w:ascii="Garamond" w:hAnsi="Garamond"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sz w:val="24"/>
          <w:szCs w:val="24"/>
        </w:rPr>
        <w:t>mbështetje</w:t>
      </w:r>
      <w:proofErr w:type="spellEnd"/>
      <w:r w:rsidRPr="000535B5">
        <w:rPr>
          <w:rFonts w:ascii="Garamond" w:hAnsi="Garamond"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sz w:val="24"/>
          <w:szCs w:val="24"/>
        </w:rPr>
        <w:t>të</w:t>
      </w:r>
      <w:proofErr w:type="spellEnd"/>
      <w:r w:rsidRPr="000535B5">
        <w:rPr>
          <w:rFonts w:ascii="Garamond" w:hAnsi="Garamond"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sz w:val="24"/>
          <w:szCs w:val="24"/>
        </w:rPr>
        <w:t>nenit</w:t>
      </w:r>
      <w:proofErr w:type="spellEnd"/>
      <w:r w:rsidRPr="000535B5">
        <w:rPr>
          <w:rFonts w:ascii="Garamond" w:hAnsi="Garamond"/>
          <w:sz w:val="24"/>
          <w:szCs w:val="24"/>
        </w:rPr>
        <w:t xml:space="preserve"> 100 </w:t>
      </w:r>
      <w:proofErr w:type="spellStart"/>
      <w:r w:rsidRPr="000535B5">
        <w:rPr>
          <w:rFonts w:ascii="Garamond" w:hAnsi="Garamond"/>
          <w:sz w:val="24"/>
          <w:szCs w:val="24"/>
        </w:rPr>
        <w:t>të</w:t>
      </w:r>
      <w:proofErr w:type="spellEnd"/>
      <w:r w:rsidRPr="000535B5">
        <w:rPr>
          <w:rFonts w:ascii="Garamond" w:hAnsi="Garamond"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sz w:val="24"/>
          <w:szCs w:val="24"/>
        </w:rPr>
        <w:t>Kushtetutës</w:t>
      </w:r>
      <w:proofErr w:type="spellEnd"/>
      <w:r w:rsidRPr="000535B5">
        <w:rPr>
          <w:rFonts w:ascii="Garamond" w:hAnsi="Garamond"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sz w:val="24"/>
          <w:szCs w:val="24"/>
        </w:rPr>
        <w:t>dhe</w:t>
      </w:r>
      <w:proofErr w:type="spellEnd"/>
      <w:r w:rsidRPr="000535B5">
        <w:rPr>
          <w:rFonts w:ascii="Garamond" w:hAnsi="Garamond"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sz w:val="24"/>
          <w:szCs w:val="24"/>
        </w:rPr>
        <w:t>të</w:t>
      </w:r>
      <w:proofErr w:type="spellEnd"/>
      <w:r w:rsidRPr="000535B5">
        <w:rPr>
          <w:rFonts w:ascii="Garamond" w:hAnsi="Garamond"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sz w:val="24"/>
          <w:szCs w:val="24"/>
        </w:rPr>
        <w:t>neneve</w:t>
      </w:r>
      <w:proofErr w:type="spellEnd"/>
      <w:r w:rsidRPr="000535B5">
        <w:rPr>
          <w:rFonts w:ascii="Garamond" w:hAnsi="Garamond"/>
          <w:sz w:val="24"/>
          <w:szCs w:val="24"/>
        </w:rPr>
        <w:t xml:space="preserve"> 26 e 36 </w:t>
      </w:r>
      <w:proofErr w:type="spellStart"/>
      <w:r w:rsidRPr="000535B5">
        <w:rPr>
          <w:rFonts w:ascii="Garamond" w:hAnsi="Garamond"/>
          <w:sz w:val="24"/>
          <w:szCs w:val="24"/>
        </w:rPr>
        <w:t>të</w:t>
      </w:r>
      <w:proofErr w:type="spellEnd"/>
      <w:r w:rsidRPr="000535B5">
        <w:rPr>
          <w:rFonts w:ascii="Garamond" w:hAnsi="Garamond"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sz w:val="24"/>
          <w:szCs w:val="24"/>
        </w:rPr>
        <w:t>ligjit</w:t>
      </w:r>
      <w:proofErr w:type="spellEnd"/>
      <w:r w:rsidRPr="000535B5">
        <w:rPr>
          <w:rFonts w:ascii="Garamond" w:hAnsi="Garamond"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sz w:val="24"/>
          <w:szCs w:val="24"/>
        </w:rPr>
        <w:t>nr</w:t>
      </w:r>
      <w:proofErr w:type="spellEnd"/>
      <w:r w:rsidRPr="000535B5">
        <w:rPr>
          <w:rFonts w:ascii="Garamond" w:hAnsi="Garamond"/>
          <w:sz w:val="24"/>
          <w:szCs w:val="24"/>
        </w:rPr>
        <w:t>.</w:t>
      </w:r>
      <w:r w:rsidR="000535B5">
        <w:rPr>
          <w:rFonts w:ascii="Garamond" w:hAnsi="Garamond"/>
          <w:sz w:val="24"/>
          <w:szCs w:val="24"/>
          <w:lang w:val="en-US"/>
        </w:rPr>
        <w:t xml:space="preserve"> </w:t>
      </w:r>
      <w:r w:rsidRPr="000535B5">
        <w:rPr>
          <w:rFonts w:ascii="Garamond" w:hAnsi="Garamond"/>
          <w:sz w:val="24"/>
          <w:szCs w:val="24"/>
        </w:rPr>
        <w:t xml:space="preserve">7870, </w:t>
      </w:r>
      <w:proofErr w:type="spellStart"/>
      <w:r w:rsidRPr="000535B5">
        <w:rPr>
          <w:rFonts w:ascii="Garamond" w:hAnsi="Garamond"/>
          <w:sz w:val="24"/>
          <w:szCs w:val="24"/>
        </w:rPr>
        <w:t>datë</w:t>
      </w:r>
      <w:proofErr w:type="spellEnd"/>
      <w:r w:rsidRPr="000535B5">
        <w:rPr>
          <w:rFonts w:ascii="Garamond" w:hAnsi="Garamond"/>
          <w:sz w:val="24"/>
          <w:szCs w:val="24"/>
        </w:rPr>
        <w:t xml:space="preserve"> 13.4.1994 “</w:t>
      </w:r>
      <w:proofErr w:type="spellStart"/>
      <w:r w:rsidRPr="000535B5">
        <w:rPr>
          <w:rFonts w:ascii="Garamond" w:hAnsi="Garamond"/>
          <w:sz w:val="24"/>
          <w:szCs w:val="24"/>
        </w:rPr>
        <w:t>Për</w:t>
      </w:r>
      <w:proofErr w:type="spellEnd"/>
      <w:r w:rsidRPr="000535B5">
        <w:rPr>
          <w:rFonts w:ascii="Garamond" w:hAnsi="Garamond"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sz w:val="24"/>
          <w:szCs w:val="24"/>
        </w:rPr>
        <w:t>sigurimet</w:t>
      </w:r>
      <w:proofErr w:type="spellEnd"/>
      <w:r w:rsidRPr="000535B5">
        <w:rPr>
          <w:rFonts w:ascii="Garamond" w:hAnsi="Garamond"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sz w:val="24"/>
          <w:szCs w:val="24"/>
        </w:rPr>
        <w:t>shëndetësore</w:t>
      </w:r>
      <w:proofErr w:type="spellEnd"/>
      <w:r w:rsidRPr="000535B5">
        <w:rPr>
          <w:rFonts w:ascii="Garamond" w:hAnsi="Garamond"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sz w:val="24"/>
          <w:szCs w:val="24"/>
        </w:rPr>
        <w:t>në</w:t>
      </w:r>
      <w:proofErr w:type="spellEnd"/>
      <w:r w:rsidRPr="000535B5">
        <w:rPr>
          <w:rFonts w:ascii="Garamond" w:hAnsi="Garamond"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sz w:val="24"/>
          <w:szCs w:val="24"/>
        </w:rPr>
        <w:t>Republikën</w:t>
      </w:r>
      <w:proofErr w:type="spellEnd"/>
      <w:r w:rsidRPr="000535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535B5">
        <w:rPr>
          <w:rFonts w:ascii="Garamond" w:hAnsi="Garamond"/>
          <w:sz w:val="24"/>
          <w:szCs w:val="24"/>
        </w:rPr>
        <w:t>Shqipërisë</w:t>
      </w:r>
      <w:proofErr w:type="spellEnd"/>
      <w:r w:rsidRPr="000535B5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535B5">
        <w:rPr>
          <w:rFonts w:ascii="Garamond" w:hAnsi="Garamond"/>
          <w:sz w:val="24"/>
          <w:szCs w:val="24"/>
        </w:rPr>
        <w:t>të</w:t>
      </w:r>
      <w:proofErr w:type="spellEnd"/>
      <w:r w:rsidRPr="000535B5">
        <w:rPr>
          <w:rFonts w:ascii="Garamond" w:hAnsi="Garamond"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sz w:val="24"/>
          <w:szCs w:val="24"/>
        </w:rPr>
        <w:t>ndryshuar</w:t>
      </w:r>
      <w:proofErr w:type="spellEnd"/>
      <w:r w:rsidRPr="000535B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0535B5">
        <w:rPr>
          <w:rFonts w:ascii="Garamond" w:hAnsi="Garamond"/>
          <w:sz w:val="24"/>
          <w:szCs w:val="24"/>
        </w:rPr>
        <w:t>propozimin</w:t>
      </w:r>
      <w:proofErr w:type="spellEnd"/>
      <w:r w:rsidRPr="000535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535B5">
        <w:rPr>
          <w:rFonts w:ascii="Garamond" w:hAnsi="Garamond"/>
          <w:sz w:val="24"/>
          <w:szCs w:val="24"/>
        </w:rPr>
        <w:t>Ministrit</w:t>
      </w:r>
      <w:proofErr w:type="spellEnd"/>
      <w:r w:rsidRPr="000535B5">
        <w:rPr>
          <w:rFonts w:ascii="Garamond" w:hAnsi="Garamond"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sz w:val="24"/>
          <w:szCs w:val="24"/>
        </w:rPr>
        <w:t>të</w:t>
      </w:r>
      <w:proofErr w:type="spellEnd"/>
      <w:r w:rsidRPr="000535B5">
        <w:rPr>
          <w:rFonts w:ascii="Garamond" w:hAnsi="Garamond"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sz w:val="24"/>
          <w:szCs w:val="24"/>
        </w:rPr>
        <w:t>Shëndetësisë</w:t>
      </w:r>
      <w:proofErr w:type="spellEnd"/>
      <w:r w:rsidRPr="000535B5">
        <w:rPr>
          <w:rFonts w:ascii="Garamond" w:hAnsi="Garamond"/>
          <w:sz w:val="24"/>
          <w:szCs w:val="24"/>
        </w:rPr>
        <w:t xml:space="preserve">, </w:t>
      </w:r>
      <w:proofErr w:type="spellStart"/>
      <w:r w:rsidRPr="000535B5">
        <w:rPr>
          <w:rFonts w:ascii="Garamond" w:hAnsi="Garamond"/>
          <w:sz w:val="24"/>
          <w:szCs w:val="24"/>
        </w:rPr>
        <w:t>Këshilli</w:t>
      </w:r>
      <w:proofErr w:type="spellEnd"/>
      <w:r w:rsidRPr="000535B5">
        <w:rPr>
          <w:rFonts w:ascii="Garamond" w:hAnsi="Garamond"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sz w:val="24"/>
          <w:szCs w:val="24"/>
        </w:rPr>
        <w:t>i</w:t>
      </w:r>
      <w:proofErr w:type="spellEnd"/>
      <w:r w:rsidRPr="000535B5">
        <w:rPr>
          <w:rFonts w:ascii="Garamond" w:hAnsi="Garamond"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sz w:val="24"/>
          <w:szCs w:val="24"/>
        </w:rPr>
        <w:t>Ministrave</w:t>
      </w:r>
      <w:proofErr w:type="spellEnd"/>
    </w:p>
    <w:p w:rsidR="00741446" w:rsidRPr="000535B5" w:rsidRDefault="00741446" w:rsidP="0074144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41446" w:rsidRPr="000535B5" w:rsidRDefault="00741446" w:rsidP="00741446">
      <w:pPr>
        <w:pStyle w:val="VENDOSI"/>
        <w:keepNext w:val="0"/>
        <w:rPr>
          <w:rFonts w:ascii="Garamond" w:hAnsi="Garamond"/>
          <w:sz w:val="24"/>
          <w:szCs w:val="24"/>
        </w:rPr>
      </w:pPr>
      <w:proofErr w:type="spellStart"/>
      <w:r w:rsidRPr="000535B5">
        <w:rPr>
          <w:rFonts w:ascii="Garamond" w:hAnsi="Garamond"/>
          <w:sz w:val="24"/>
          <w:szCs w:val="24"/>
        </w:rPr>
        <w:t>VENDOSI</w:t>
      </w:r>
      <w:proofErr w:type="spellEnd"/>
      <w:r w:rsidRPr="000535B5">
        <w:rPr>
          <w:rFonts w:ascii="Garamond" w:hAnsi="Garamond"/>
          <w:sz w:val="24"/>
          <w:szCs w:val="24"/>
        </w:rPr>
        <w:t>:</w:t>
      </w:r>
    </w:p>
    <w:p w:rsidR="00741446" w:rsidRPr="000535B5" w:rsidRDefault="00741446" w:rsidP="0074144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41446" w:rsidRPr="000535B5" w:rsidRDefault="00741446" w:rsidP="0074144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0535B5">
        <w:rPr>
          <w:rFonts w:ascii="Garamond" w:hAnsi="Garamond"/>
          <w:sz w:val="24"/>
          <w:szCs w:val="24"/>
          <w:lang w:val="it-IT"/>
        </w:rPr>
        <w:t>1. Receta me rimbursim është dokumenti, kundrejt të cilit realizohet mbulimi i çmimeve të barnave nga skema e sigurimeve shëndetësore.</w:t>
      </w:r>
    </w:p>
    <w:p w:rsidR="00741446" w:rsidRPr="000535B5" w:rsidRDefault="00741446" w:rsidP="0074144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0535B5">
        <w:rPr>
          <w:rFonts w:ascii="Garamond" w:hAnsi="Garamond"/>
          <w:sz w:val="24"/>
          <w:szCs w:val="24"/>
          <w:lang w:val="it-IT"/>
        </w:rPr>
        <w:t>2. Plotësimi i recetës me rimbursim bëhet sipas udhëzimeve të Ministrit të Shëndetësisë dhe Institutit të Sigurimeve të Kujdesit Shëndetësor, ndërsa ekzekutimi i saj bëhet në farmacitë/agjencitë farmaceutike të rrjetit të hapur, që kanë kontratë me ISKSH-në.</w:t>
      </w:r>
    </w:p>
    <w:p w:rsidR="00741446" w:rsidRDefault="00741446" w:rsidP="0074144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0535B5">
        <w:rPr>
          <w:rFonts w:ascii="Garamond" w:hAnsi="Garamond"/>
          <w:sz w:val="24"/>
          <w:szCs w:val="24"/>
          <w:lang w:val="it-IT"/>
        </w:rPr>
        <w:t>3. Receta me rimbursim jepet për pacientët e siguruar, kundrejt një tarife prej 100 (njëqind) lekësh. Kjo tarifë paguhet nga pacienti në farmacinë/agjencitë farmaceutike të rrjetit të hapur, që kanë kontratë me ISKSH-në. Të ardhurat e realizuara kalojnë në llogari të ISKSH-së.</w:t>
      </w:r>
    </w:p>
    <w:p w:rsidR="000535B5" w:rsidRPr="000535B5" w:rsidRDefault="000535B5" w:rsidP="00741446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proofErr w:type="spellStart"/>
      <w:r w:rsidRPr="000535B5">
        <w:rPr>
          <w:rFonts w:ascii="Garamond" w:hAnsi="Garamond"/>
          <w:i/>
          <w:sz w:val="24"/>
          <w:szCs w:val="24"/>
        </w:rPr>
        <w:t>Përjashtohen</w:t>
      </w:r>
      <w:proofErr w:type="spellEnd"/>
      <w:r w:rsidRPr="000535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i/>
          <w:sz w:val="24"/>
          <w:szCs w:val="24"/>
        </w:rPr>
        <w:t>nga</w:t>
      </w:r>
      <w:proofErr w:type="spellEnd"/>
      <w:r w:rsidRPr="000535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i/>
          <w:sz w:val="24"/>
          <w:szCs w:val="24"/>
        </w:rPr>
        <w:t>pagesa</w:t>
      </w:r>
      <w:proofErr w:type="spellEnd"/>
      <w:r w:rsidRPr="000535B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535B5">
        <w:rPr>
          <w:rFonts w:ascii="Garamond" w:hAnsi="Garamond"/>
          <w:i/>
          <w:sz w:val="24"/>
          <w:szCs w:val="24"/>
        </w:rPr>
        <w:t>kësaj</w:t>
      </w:r>
      <w:proofErr w:type="spellEnd"/>
      <w:r w:rsidRPr="000535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i/>
          <w:sz w:val="24"/>
          <w:szCs w:val="24"/>
        </w:rPr>
        <w:t>tarife</w:t>
      </w:r>
      <w:proofErr w:type="spellEnd"/>
      <w:r w:rsidRPr="000535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i/>
          <w:sz w:val="24"/>
          <w:szCs w:val="24"/>
        </w:rPr>
        <w:t>të</w:t>
      </w:r>
      <w:proofErr w:type="spellEnd"/>
      <w:r w:rsidRPr="000535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i/>
          <w:sz w:val="24"/>
          <w:szCs w:val="24"/>
        </w:rPr>
        <w:t>siguruarit</w:t>
      </w:r>
      <w:proofErr w:type="spellEnd"/>
      <w:r w:rsidRPr="000535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535B5">
        <w:rPr>
          <w:rFonts w:ascii="Garamond" w:hAnsi="Garamond"/>
          <w:i/>
          <w:sz w:val="24"/>
          <w:szCs w:val="24"/>
        </w:rPr>
        <w:t>që</w:t>
      </w:r>
      <w:proofErr w:type="spellEnd"/>
      <w:r w:rsidRPr="000535B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535B5">
        <w:rPr>
          <w:rFonts w:ascii="Garamond" w:hAnsi="Garamond"/>
          <w:i/>
          <w:sz w:val="24"/>
          <w:szCs w:val="24"/>
        </w:rPr>
        <w:t>ligj</w:t>
      </w:r>
      <w:proofErr w:type="spellEnd"/>
      <w:r w:rsidRPr="000535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i/>
          <w:sz w:val="24"/>
          <w:szCs w:val="24"/>
        </w:rPr>
        <w:t>ose</w:t>
      </w:r>
      <w:proofErr w:type="spellEnd"/>
      <w:r w:rsidRPr="000535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i/>
          <w:sz w:val="24"/>
          <w:szCs w:val="24"/>
        </w:rPr>
        <w:t>akt</w:t>
      </w:r>
      <w:proofErr w:type="spellEnd"/>
      <w:r w:rsidRPr="000535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i/>
          <w:sz w:val="24"/>
          <w:szCs w:val="24"/>
        </w:rPr>
        <w:t>nënligjor</w:t>
      </w:r>
      <w:proofErr w:type="spellEnd"/>
      <w:r w:rsidRPr="000535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i/>
          <w:sz w:val="24"/>
          <w:szCs w:val="24"/>
        </w:rPr>
        <w:t>të</w:t>
      </w:r>
      <w:proofErr w:type="spellEnd"/>
      <w:r w:rsidRPr="000535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i/>
          <w:sz w:val="24"/>
          <w:szCs w:val="24"/>
        </w:rPr>
        <w:t>veçantë</w:t>
      </w:r>
      <w:proofErr w:type="spellEnd"/>
      <w:r w:rsidRPr="000535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535B5">
        <w:rPr>
          <w:rFonts w:ascii="Garamond" w:hAnsi="Garamond"/>
          <w:i/>
          <w:sz w:val="24"/>
          <w:szCs w:val="24"/>
        </w:rPr>
        <w:t>përfitojnë</w:t>
      </w:r>
      <w:proofErr w:type="spellEnd"/>
      <w:r w:rsidRPr="000535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i/>
          <w:sz w:val="24"/>
          <w:szCs w:val="24"/>
        </w:rPr>
        <w:t>mjekim</w:t>
      </w:r>
      <w:proofErr w:type="spellEnd"/>
      <w:r w:rsidRPr="000535B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535B5">
        <w:rPr>
          <w:rFonts w:ascii="Garamond" w:hAnsi="Garamond"/>
          <w:i/>
          <w:sz w:val="24"/>
          <w:szCs w:val="24"/>
        </w:rPr>
        <w:t>barna</w:t>
      </w:r>
      <w:proofErr w:type="spellEnd"/>
      <w:r w:rsidRPr="000535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i/>
          <w:sz w:val="24"/>
          <w:szCs w:val="24"/>
        </w:rPr>
        <w:t>falas</w:t>
      </w:r>
      <w:proofErr w:type="spellEnd"/>
      <w:r w:rsidRPr="000535B5">
        <w:rPr>
          <w:rFonts w:ascii="Garamond" w:hAnsi="Garamond"/>
          <w:i/>
          <w:sz w:val="24"/>
          <w:szCs w:val="24"/>
        </w:rPr>
        <w:t>.</w:t>
      </w:r>
      <w:bookmarkStart w:id="0" w:name="_GoBack"/>
      <w:bookmarkEnd w:id="0"/>
    </w:p>
    <w:p w:rsidR="00741446" w:rsidRPr="000535B5" w:rsidRDefault="00741446" w:rsidP="0074144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0535B5">
        <w:rPr>
          <w:rFonts w:ascii="Garamond" w:hAnsi="Garamond"/>
          <w:sz w:val="24"/>
          <w:szCs w:val="24"/>
          <w:lang w:val="it-IT"/>
        </w:rPr>
        <w:t>4. Formati dhe përmbajtja e recetës me rimbursim, të plotë dhe të pjesshëm, përcaktohen nga Instituti i Sigurimeve të Kujdesit Shëndetësor. ISKSH-ja merr përsipër prodhimin dhe shpërndarjen e tyre.</w:t>
      </w:r>
    </w:p>
    <w:p w:rsidR="00741446" w:rsidRPr="000535B5" w:rsidRDefault="00741446" w:rsidP="0074144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0535B5">
        <w:rPr>
          <w:rFonts w:ascii="Garamond" w:hAnsi="Garamond"/>
          <w:sz w:val="24"/>
          <w:szCs w:val="24"/>
          <w:lang w:val="it-IT"/>
        </w:rPr>
        <w:t>5. Ngarkohen Ministria e Shëndetësisë dhe Instituti i Sigurimeve të Kujdesit Shëndetësor për zbatimin e këtij vendimi.</w:t>
      </w:r>
    </w:p>
    <w:p w:rsidR="00741446" w:rsidRPr="000535B5" w:rsidRDefault="00741446" w:rsidP="0074144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0535B5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</w:p>
    <w:p w:rsidR="00741446" w:rsidRPr="000535B5" w:rsidRDefault="00741446" w:rsidP="00741446">
      <w:pPr>
        <w:pStyle w:val="Autoriteti"/>
        <w:keepNext w:val="0"/>
        <w:rPr>
          <w:rFonts w:ascii="Garamond" w:hAnsi="Garamond"/>
          <w:sz w:val="24"/>
          <w:szCs w:val="24"/>
        </w:rPr>
      </w:pPr>
      <w:proofErr w:type="spellStart"/>
      <w:r w:rsidRPr="000535B5">
        <w:rPr>
          <w:rFonts w:ascii="Garamond" w:hAnsi="Garamond"/>
          <w:sz w:val="24"/>
          <w:szCs w:val="24"/>
        </w:rPr>
        <w:t>Kryeministri</w:t>
      </w:r>
      <w:proofErr w:type="spellEnd"/>
    </w:p>
    <w:p w:rsidR="00741446" w:rsidRPr="000535B5" w:rsidRDefault="00741446" w:rsidP="00741446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0535B5">
        <w:rPr>
          <w:rFonts w:ascii="Garamond" w:hAnsi="Garamond"/>
          <w:sz w:val="24"/>
          <w:szCs w:val="24"/>
        </w:rPr>
        <w:t>Sali</w:t>
      </w:r>
      <w:proofErr w:type="spellEnd"/>
      <w:r w:rsidRPr="000535B5">
        <w:rPr>
          <w:rFonts w:ascii="Garamond" w:hAnsi="Garamond"/>
          <w:sz w:val="24"/>
          <w:szCs w:val="24"/>
        </w:rPr>
        <w:t xml:space="preserve"> </w:t>
      </w:r>
      <w:proofErr w:type="spellStart"/>
      <w:r w:rsidRPr="000535B5">
        <w:rPr>
          <w:rFonts w:ascii="Garamond" w:hAnsi="Garamond"/>
          <w:sz w:val="24"/>
          <w:szCs w:val="24"/>
        </w:rPr>
        <w:t>Berisha</w:t>
      </w:r>
      <w:proofErr w:type="spellEnd"/>
    </w:p>
    <w:p w:rsidR="00A0784B" w:rsidRPr="000535B5" w:rsidRDefault="00A0784B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A0784B" w:rsidRPr="000535B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535B5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446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B0DE5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82DCE2"/>
  <w15:chartTrackingRefBased/>
  <w15:docId w15:val="{2A8CB94C-44EE-4CB1-B2F1-F310C461F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4144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2</cp:revision>
  <dcterms:created xsi:type="dcterms:W3CDTF">2025-10-29T14:24:00Z</dcterms:created>
  <dcterms:modified xsi:type="dcterms:W3CDTF">2025-10-29T14:24:00Z</dcterms:modified>
</cp:coreProperties>
</file>