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D68" w:rsidRPr="009C7398" w:rsidRDefault="00AA7D68" w:rsidP="00AA7D68">
      <w:pPr>
        <w:pStyle w:val="Akti"/>
        <w:keepNext w:val="0"/>
        <w:rPr>
          <w:lang w:val="it-IT"/>
        </w:rPr>
      </w:pPr>
      <w:bookmarkStart w:id="0" w:name="_GoBack"/>
      <w:bookmarkEnd w:id="0"/>
      <w:r w:rsidRPr="009C7398">
        <w:rPr>
          <w:lang w:val="it-IT"/>
        </w:rPr>
        <w:t>Vendim</w:t>
      </w:r>
    </w:p>
    <w:p w:rsidR="00AA7D68" w:rsidRPr="009C7398" w:rsidRDefault="00AA7D68" w:rsidP="00AA7D68">
      <w:pPr>
        <w:pStyle w:val="NumriData"/>
        <w:keepNext w:val="0"/>
        <w:rPr>
          <w:szCs w:val="22"/>
          <w:lang w:val="it-IT"/>
        </w:rPr>
      </w:pPr>
      <w:r w:rsidRPr="009C7398">
        <w:rPr>
          <w:szCs w:val="22"/>
          <w:lang w:val="it-IT"/>
        </w:rPr>
        <w:t>Nr.113, datë 22.2.2006</w:t>
      </w:r>
    </w:p>
    <w:p w:rsidR="00AA7D68" w:rsidRPr="00DF7BFE" w:rsidRDefault="00AA7D68" w:rsidP="00AA7D68">
      <w:pPr>
        <w:pStyle w:val="Paragrafi"/>
        <w:rPr>
          <w:sz w:val="14"/>
          <w:szCs w:val="22"/>
          <w:lang w:val="it-IT"/>
        </w:rPr>
      </w:pPr>
    </w:p>
    <w:p w:rsidR="00AA7D68" w:rsidRPr="009C7398" w:rsidRDefault="00AA7D68" w:rsidP="00AA7D68">
      <w:pPr>
        <w:pStyle w:val="Titulli"/>
        <w:keepNext w:val="0"/>
        <w:rPr>
          <w:lang w:val="it-IT"/>
        </w:rPr>
      </w:pPr>
      <w:r w:rsidRPr="009C7398">
        <w:rPr>
          <w:lang w:val="it-IT"/>
        </w:rPr>
        <w:t>Për lejimn e ministrisë së Mbrojtjes Të përdorë procedurë të veçantë prokurimi, me korporatën amerikane “Lockheed Martin Global Inc (LMGI)”, për ndërtmin e sistemit të vëzhgimit të hapësirës detare</w:t>
      </w:r>
    </w:p>
    <w:p w:rsidR="00AA7D68" w:rsidRPr="00DF7BFE" w:rsidRDefault="00AA7D68" w:rsidP="00AA7D68">
      <w:pPr>
        <w:pStyle w:val="Paragrafi"/>
        <w:rPr>
          <w:sz w:val="14"/>
          <w:szCs w:val="22"/>
          <w:lang w:val="it-IT"/>
        </w:rPr>
      </w:pPr>
    </w:p>
    <w:p w:rsidR="00AA7D68" w:rsidRPr="009C7398" w:rsidRDefault="00AA7D68" w:rsidP="00AA7D68">
      <w:pPr>
        <w:pStyle w:val="Paragrafi"/>
        <w:rPr>
          <w:szCs w:val="22"/>
          <w:lang w:val="it-IT"/>
        </w:rPr>
      </w:pPr>
      <w:r w:rsidRPr="009C7398">
        <w:rPr>
          <w:szCs w:val="22"/>
          <w:lang w:val="it-IT"/>
        </w:rPr>
        <w:t>Në mbështetje të nenit 100 të Kushtetutës, të “</w:t>
      </w:r>
      <w:r>
        <w:rPr>
          <w:szCs w:val="22"/>
          <w:lang w:val="it-IT"/>
        </w:rPr>
        <w:t>M</w:t>
      </w:r>
      <w:r w:rsidRPr="009C7398">
        <w:rPr>
          <w:szCs w:val="22"/>
          <w:lang w:val="it-IT"/>
        </w:rPr>
        <w:t>arrëveshjes, ndërmjet Këshillit të Ministrave të Republikës së Shqipërisë dhe Korporatës Amerikane “Lockheed Martin Global Inc (LMGI)”, për ndërtimin e Sistemit të Integruar të Vëzhgimit të Hapësirës Detare”, miratuar me ligjin nr.9384, datë 4.5.2005, dhe të nenit 3 të ligjit nr.7971, datë 26.7.1995 “Për prokurimin publik”, të ndryshuar, me propozimin e Ministrit të Mbrojtjes, Këshilli i Ministrave</w:t>
      </w:r>
    </w:p>
    <w:p w:rsidR="00AA7D68" w:rsidRPr="009C7398" w:rsidRDefault="00AA7D68" w:rsidP="00AA7D68">
      <w:pPr>
        <w:pStyle w:val="Paragrafi"/>
        <w:rPr>
          <w:szCs w:val="22"/>
          <w:lang w:val="it-IT"/>
        </w:rPr>
      </w:pPr>
    </w:p>
    <w:p w:rsidR="00AA7D68" w:rsidRPr="009C7398" w:rsidRDefault="00AA7D68" w:rsidP="00AA7D68">
      <w:pPr>
        <w:pStyle w:val="VENDOSI"/>
        <w:keepNext w:val="0"/>
        <w:rPr>
          <w:lang w:val="it-IT"/>
        </w:rPr>
      </w:pPr>
      <w:r w:rsidRPr="009C7398">
        <w:rPr>
          <w:lang w:val="it-IT"/>
        </w:rPr>
        <w:t>Vendosi:</w:t>
      </w:r>
    </w:p>
    <w:p w:rsidR="00AA7D68" w:rsidRPr="009C7398" w:rsidRDefault="00AA7D68" w:rsidP="00AA7D68">
      <w:pPr>
        <w:pStyle w:val="Paragrafi"/>
        <w:rPr>
          <w:szCs w:val="22"/>
          <w:lang w:val="it-IT"/>
        </w:rPr>
      </w:pPr>
    </w:p>
    <w:p w:rsidR="00AA7D68" w:rsidRPr="009C7398" w:rsidRDefault="00AA7D68" w:rsidP="00AA7D68">
      <w:pPr>
        <w:pStyle w:val="Paragrafi"/>
        <w:rPr>
          <w:szCs w:val="22"/>
          <w:lang w:val="it-IT"/>
        </w:rPr>
      </w:pPr>
      <w:r w:rsidRPr="009C7398">
        <w:rPr>
          <w:szCs w:val="22"/>
          <w:lang w:val="it-IT"/>
        </w:rPr>
        <w:t>1. Lejimin e Ministrisë së Mbrojtjes të përdorë procedurë të veçantë prokurimi</w:t>
      </w:r>
      <w:r>
        <w:rPr>
          <w:szCs w:val="22"/>
          <w:lang w:val="it-IT"/>
        </w:rPr>
        <w:t>,</w:t>
      </w:r>
      <w:r w:rsidRPr="009C7398">
        <w:rPr>
          <w:szCs w:val="22"/>
          <w:lang w:val="it-IT"/>
        </w:rPr>
        <w:t xml:space="preserve"> me korporatën amerikane “Lockheed Martin Global Inc (LMGI)”, për ndërtimin e Sistemit të Integruar të Vëzhgimit të Hapësirës Detare (SIVHD) të Republikës së Shqipërisë, si një vepër e veçantë e mbrojtjes dhe </w:t>
      </w:r>
      <w:r>
        <w:rPr>
          <w:szCs w:val="22"/>
          <w:lang w:val="it-IT"/>
        </w:rPr>
        <w:t xml:space="preserve">e </w:t>
      </w:r>
      <w:r w:rsidRPr="009C7398">
        <w:rPr>
          <w:szCs w:val="22"/>
          <w:lang w:val="it-IT"/>
        </w:rPr>
        <w:t>sigur</w:t>
      </w:r>
      <w:r>
        <w:rPr>
          <w:szCs w:val="22"/>
          <w:lang w:val="it-IT"/>
        </w:rPr>
        <w:t>i</w:t>
      </w:r>
      <w:r w:rsidRPr="009C7398">
        <w:rPr>
          <w:szCs w:val="22"/>
          <w:lang w:val="it-IT"/>
        </w:rPr>
        <w:t>së kombëtare.</w:t>
      </w:r>
    </w:p>
    <w:p w:rsidR="00AA7D68" w:rsidRPr="009C7398" w:rsidRDefault="00AA7D68" w:rsidP="00AA7D68">
      <w:pPr>
        <w:pStyle w:val="Paragrafi"/>
        <w:rPr>
          <w:szCs w:val="22"/>
          <w:lang w:val="it-IT"/>
        </w:rPr>
      </w:pPr>
      <w:r w:rsidRPr="009C7398">
        <w:rPr>
          <w:szCs w:val="22"/>
          <w:lang w:val="it-IT"/>
        </w:rPr>
        <w:t>2. Negociatorët e caktuar nga Ministri i Mbrojtjes, të negociojnë të gjitha kushtet e kontratës, duke përcaktuar lirisht përmbajtjen e saj, sipas Kodit Civil të Republikës së Shqipërisë dhe praktikave ndërkombëtare të së drejtës private.</w:t>
      </w:r>
    </w:p>
    <w:p w:rsidR="00AA7D68" w:rsidRPr="009C7398" w:rsidRDefault="00AA7D68" w:rsidP="00AA7D68">
      <w:pPr>
        <w:pStyle w:val="Paragrafi"/>
        <w:rPr>
          <w:szCs w:val="22"/>
          <w:lang w:val="it-IT"/>
        </w:rPr>
      </w:pPr>
      <w:r w:rsidRPr="009C7398">
        <w:rPr>
          <w:szCs w:val="22"/>
          <w:lang w:val="it-IT"/>
        </w:rPr>
        <w:t>3. Projektkontrata të mbështetet në projektin teknik, të hartuar nga korporata amerikane “Loc</w:t>
      </w:r>
      <w:r>
        <w:rPr>
          <w:szCs w:val="22"/>
          <w:lang w:val="it-IT"/>
        </w:rPr>
        <w:t>kheed Martin Global Inc (LMGI)”</w:t>
      </w:r>
      <w:r w:rsidRPr="009C7398">
        <w:rPr>
          <w:szCs w:val="22"/>
          <w:lang w:val="it-IT"/>
        </w:rPr>
        <w:t xml:space="preserve"> dhe të miratuar nga komisioni i shqyrtimit të kërkesave të sistemeve dhe pajisjeve të modernizimit të Forcave të Armatosura të Republikës së Shqipërisë, i cili funksionon pranë Ministrisë së Mbrojtjes.</w:t>
      </w:r>
    </w:p>
    <w:p w:rsidR="00AA7D68" w:rsidRDefault="00AA7D68" w:rsidP="00AA7D68">
      <w:pPr>
        <w:pStyle w:val="Paragrafi"/>
        <w:rPr>
          <w:szCs w:val="22"/>
          <w:lang w:val="it-IT"/>
        </w:rPr>
      </w:pPr>
      <w:r w:rsidRPr="009C7398">
        <w:rPr>
          <w:szCs w:val="22"/>
          <w:lang w:val="it-IT"/>
        </w:rPr>
        <w:t>4. Fondi për ndërtimin e këtij sistemi të jetë 2 314 697 000 (dy miliardë e treqind e katërmbëdhjetë milionë e gjashtëqind e nëntëdhjetë e shtatë mijë) lekë, i cili të ndahet në këste, i shtrirë në tri vite buxhetore dhe të paguhet me letërkredi ndaj kontraktorit. Në këtë fond përfshihen TVSH-ja dhe detyrimet doganore, të cilat do të s</w:t>
      </w:r>
      <w:r>
        <w:rPr>
          <w:szCs w:val="22"/>
          <w:lang w:val="it-IT"/>
        </w:rPr>
        <w:t>hlyhen nga Ministria e Mbrojtjes</w:t>
      </w:r>
      <w:r w:rsidRPr="009C7398">
        <w:rPr>
          <w:szCs w:val="22"/>
          <w:lang w:val="it-IT"/>
        </w:rPr>
        <w:t xml:space="preserve"> pas lëvrimit të mallrave për ndërtimin e SIVHD-së. Ministria e Mbrojtjes të përballojë edhe të gjitha taksat dhe detyrimet e tjera fiskale, që do të lindin gjatë procesit të ndërtimit të SIVHD-së, nga buxheti vjetor i miratuar për këtë </w:t>
      </w:r>
      <w:r>
        <w:rPr>
          <w:szCs w:val="22"/>
          <w:lang w:val="it-IT"/>
        </w:rPr>
        <w:t>M</w:t>
      </w:r>
      <w:r w:rsidRPr="009C7398">
        <w:rPr>
          <w:szCs w:val="22"/>
          <w:lang w:val="it-IT"/>
        </w:rPr>
        <w:t>inistri.</w:t>
      </w:r>
    </w:p>
    <w:p w:rsidR="00AA7D68" w:rsidRPr="009C7398" w:rsidRDefault="00AA7D68" w:rsidP="00AA7D68">
      <w:pPr>
        <w:pStyle w:val="Paragrafi"/>
        <w:rPr>
          <w:szCs w:val="22"/>
          <w:lang w:val="it-IT"/>
        </w:rPr>
      </w:pPr>
    </w:p>
    <w:p w:rsidR="00AA7D68" w:rsidRDefault="00AA7D68" w:rsidP="00AA7D68">
      <w:pPr>
        <w:pStyle w:val="Paragrafi"/>
        <w:rPr>
          <w:szCs w:val="22"/>
          <w:lang w:val="it-IT"/>
        </w:rPr>
      </w:pPr>
      <w:r w:rsidRPr="009C7398">
        <w:rPr>
          <w:szCs w:val="22"/>
          <w:lang w:val="it-IT"/>
        </w:rPr>
        <w:t>5.</w:t>
      </w:r>
      <w:r>
        <w:rPr>
          <w:szCs w:val="22"/>
          <w:lang w:val="it-IT"/>
        </w:rPr>
        <w:t xml:space="preserve"> </w:t>
      </w:r>
      <w:r w:rsidRPr="009C7398">
        <w:rPr>
          <w:szCs w:val="22"/>
          <w:lang w:val="it-IT"/>
        </w:rPr>
        <w:t>Ministria e Mbrojtjes të parashikojë në kontratë kryerjen e punimeve ndihmëse (civile), të nevojshme për ndërtimin e SIVHD-së, të cilat të përballohen nga s</w:t>
      </w:r>
      <w:r>
        <w:rPr>
          <w:szCs w:val="22"/>
          <w:lang w:val="it-IT"/>
        </w:rPr>
        <w:t>truktura e nga buxheti i kësaj M</w:t>
      </w:r>
      <w:r w:rsidRPr="009C7398">
        <w:rPr>
          <w:szCs w:val="22"/>
          <w:lang w:val="it-IT"/>
        </w:rPr>
        <w:t>inistrie.</w:t>
      </w:r>
    </w:p>
    <w:p w:rsidR="00AA7D68" w:rsidRPr="009C7398" w:rsidRDefault="00AA7D68" w:rsidP="00AA7D68">
      <w:pPr>
        <w:pStyle w:val="Paragrafi"/>
        <w:rPr>
          <w:szCs w:val="22"/>
          <w:lang w:val="it-IT"/>
        </w:rPr>
      </w:pPr>
      <w:r w:rsidRPr="009C7398">
        <w:rPr>
          <w:szCs w:val="22"/>
          <w:lang w:val="it-IT"/>
        </w:rPr>
        <w:t>6.</w:t>
      </w:r>
      <w:r>
        <w:rPr>
          <w:szCs w:val="22"/>
          <w:lang w:val="it-IT"/>
        </w:rPr>
        <w:t xml:space="preserve"> </w:t>
      </w:r>
      <w:r w:rsidRPr="009C7398">
        <w:rPr>
          <w:szCs w:val="22"/>
          <w:lang w:val="it-IT"/>
        </w:rPr>
        <w:t>Ministria e Mbrojtjes, pas përfundimit të negociatave me LMGI-në, të paraqesë pranë Këshillit të Ministr</w:t>
      </w:r>
      <w:r>
        <w:rPr>
          <w:szCs w:val="22"/>
          <w:lang w:val="it-IT"/>
        </w:rPr>
        <w:t>a</w:t>
      </w:r>
      <w:r w:rsidRPr="009C7398">
        <w:rPr>
          <w:szCs w:val="22"/>
          <w:lang w:val="it-IT"/>
        </w:rPr>
        <w:t>ve, për miratim, projektkontratën për ndërtimin e SIVHD-së.</w:t>
      </w:r>
    </w:p>
    <w:p w:rsidR="00AA7D68" w:rsidRPr="009C7398" w:rsidRDefault="00AA7D68" w:rsidP="00AA7D68">
      <w:pPr>
        <w:pStyle w:val="Paragrafi"/>
        <w:rPr>
          <w:szCs w:val="22"/>
          <w:lang w:val="it-IT"/>
        </w:rPr>
      </w:pPr>
      <w:r w:rsidRPr="009C7398">
        <w:rPr>
          <w:szCs w:val="22"/>
          <w:lang w:val="it-IT"/>
        </w:rPr>
        <w:t>7.</w:t>
      </w:r>
      <w:r>
        <w:rPr>
          <w:szCs w:val="22"/>
          <w:lang w:val="it-IT"/>
        </w:rPr>
        <w:t xml:space="preserve"> </w:t>
      </w:r>
      <w:r w:rsidRPr="009C7398">
        <w:rPr>
          <w:szCs w:val="22"/>
          <w:lang w:val="it-IT"/>
        </w:rPr>
        <w:t>Ngarkohet Ministria e Mbrojtjes për zbatimin e këtij vendimi.</w:t>
      </w:r>
    </w:p>
    <w:p w:rsidR="00AA7D68" w:rsidRPr="009C7398" w:rsidRDefault="00AA7D68" w:rsidP="00AA7D68">
      <w:pPr>
        <w:pStyle w:val="Paragrafi"/>
        <w:rPr>
          <w:szCs w:val="22"/>
          <w:lang w:val="it-IT"/>
        </w:rPr>
      </w:pPr>
      <w:r w:rsidRPr="009C7398">
        <w:rPr>
          <w:szCs w:val="22"/>
          <w:lang w:val="it-IT"/>
        </w:rPr>
        <w:t>Ky vendim hyn në fuqi menjëherë dhe botohet në Fletoren Zyrtare.</w:t>
      </w:r>
    </w:p>
    <w:p w:rsidR="00AA7D68" w:rsidRPr="009C7398" w:rsidRDefault="00AA7D68" w:rsidP="00AA7D68">
      <w:pPr>
        <w:pStyle w:val="Paragrafi"/>
        <w:rPr>
          <w:szCs w:val="22"/>
          <w:lang w:val="it-IT"/>
        </w:rPr>
      </w:pPr>
    </w:p>
    <w:p w:rsidR="00AA7D68" w:rsidRPr="009C7398" w:rsidRDefault="00AA7D68" w:rsidP="00AA7D68">
      <w:pPr>
        <w:pStyle w:val="Autoriteti"/>
        <w:keepNext w:val="0"/>
      </w:pPr>
      <w:r w:rsidRPr="009C7398">
        <w:t>Kryeministri</w:t>
      </w:r>
    </w:p>
    <w:p w:rsidR="00AA7D68" w:rsidRPr="009C7398" w:rsidRDefault="00AA7D68" w:rsidP="00AA7D68">
      <w:pPr>
        <w:pStyle w:val="AutoritetiEmer"/>
      </w:pPr>
      <w:r w:rsidRPr="009C7398">
        <w:t>Sali Berisha</w:t>
      </w:r>
    </w:p>
    <w:p w:rsidR="00AA7D68" w:rsidRPr="009C7398" w:rsidRDefault="00AA7D68" w:rsidP="00AA7D68">
      <w:pPr>
        <w:pStyle w:val="Paragrafi"/>
        <w:rPr>
          <w:szCs w:val="22"/>
        </w:rPr>
      </w:pPr>
    </w:p>
    <w:p w:rsidR="00AA7D68" w:rsidRPr="009C7398" w:rsidRDefault="00AA7D68" w:rsidP="00AA7D68">
      <w:pPr>
        <w:pStyle w:val="Paragrafi"/>
        <w:ind w:firstLine="0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47F31"/>
    <w:rsid w:val="00A923BE"/>
    <w:rsid w:val="00AA3124"/>
    <w:rsid w:val="00AA4D4B"/>
    <w:rsid w:val="00AA7D68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B18DDA-BFCE-48C9-A04E-51CD02E15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A7D6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2019-03-16T13:29:00Z</dcterms:created>
  <dcterms:modified xsi:type="dcterms:W3CDTF">2019-03-16T13:29:00Z</dcterms:modified>
</cp:coreProperties>
</file>