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E34" w:rsidRDefault="00204E34" w:rsidP="00204E34">
      <w:pPr>
        <w:pStyle w:val="Akti"/>
        <w:keepNext w:val="0"/>
      </w:pPr>
      <w:bookmarkStart w:id="0" w:name="_GoBack"/>
      <w:bookmarkEnd w:id="0"/>
      <w:r>
        <w:t>Vendim</w:t>
      </w:r>
    </w:p>
    <w:p w:rsidR="00204E34" w:rsidRDefault="00204E34" w:rsidP="00204E34">
      <w:pPr>
        <w:pStyle w:val="NumriData"/>
        <w:keepNext w:val="0"/>
      </w:pPr>
      <w:r>
        <w:t>Nr.147, datë 8.3.2006</w:t>
      </w:r>
    </w:p>
    <w:p w:rsidR="00204E34" w:rsidRPr="007B0644" w:rsidRDefault="00204E34" w:rsidP="00204E34">
      <w:pPr>
        <w:pStyle w:val="Paragrafi"/>
        <w:rPr>
          <w:sz w:val="16"/>
        </w:rPr>
      </w:pPr>
    </w:p>
    <w:p w:rsidR="00204E34" w:rsidRDefault="00204E34" w:rsidP="00204E34">
      <w:pPr>
        <w:pStyle w:val="Titulli"/>
        <w:keepNext w:val="0"/>
      </w:pPr>
      <w:r>
        <w:t xml:space="preserve">Për lejimin e Ministrisë së Arsimit dhe TË shkencës të kryejë procedurat e prokurimit, në emër të institucioneve të varësisë, </w:t>
      </w:r>
    </w:p>
    <w:p w:rsidR="00204E34" w:rsidRDefault="00204E34" w:rsidP="00204E34">
      <w:pPr>
        <w:pStyle w:val="Titulli"/>
        <w:keepNext w:val="0"/>
      </w:pPr>
      <w:r>
        <w:t>për ndërtimin dhe rikonstruksionin e objekteve shkollore, për furnizimin me mjete didaktike, demonstrative dhe dokumentacion shkollor, sipas nevojave</w:t>
      </w:r>
    </w:p>
    <w:p w:rsidR="00204E34" w:rsidRPr="007B0644" w:rsidRDefault="00204E34" w:rsidP="00204E34">
      <w:pPr>
        <w:pStyle w:val="Paragrafi"/>
        <w:rPr>
          <w:sz w:val="14"/>
        </w:rPr>
      </w:pPr>
    </w:p>
    <w:p w:rsidR="00204E34" w:rsidRDefault="00204E34" w:rsidP="00204E34">
      <w:pPr>
        <w:pStyle w:val="Paragrafi"/>
      </w:pPr>
      <w:r>
        <w:t>Në mbështetje të nenit 100 të Kushtetutës, të nenit 5 të ligjit nr.7971, datë 26.7.1995 “Për prokurimin publik”, të ndryshuar, dhe të ligjit nr.9464, datë 28.12.2005 “Për Buxhetin e Shtetit të vitit 2006”, me propozimin e Ministrit të Arsimit dhe të Shkencës, Këshilli i Ministrave</w:t>
      </w:r>
    </w:p>
    <w:p w:rsidR="00204E34" w:rsidRPr="007B0644" w:rsidRDefault="00204E34" w:rsidP="00204E34">
      <w:pPr>
        <w:pStyle w:val="Paragrafi"/>
        <w:rPr>
          <w:sz w:val="16"/>
        </w:rPr>
      </w:pPr>
    </w:p>
    <w:p w:rsidR="00204E34" w:rsidRDefault="00204E34" w:rsidP="00204E34">
      <w:pPr>
        <w:pStyle w:val="VENDOSI"/>
        <w:keepNext w:val="0"/>
      </w:pPr>
      <w:r>
        <w:t>Vendosi:</w:t>
      </w:r>
    </w:p>
    <w:p w:rsidR="00204E34" w:rsidRPr="007B0644" w:rsidRDefault="00204E34" w:rsidP="00204E34">
      <w:pPr>
        <w:pStyle w:val="Paragrafi"/>
        <w:rPr>
          <w:sz w:val="14"/>
        </w:rPr>
      </w:pPr>
    </w:p>
    <w:p w:rsidR="00204E34" w:rsidRDefault="00204E34" w:rsidP="00204E34">
      <w:pPr>
        <w:pStyle w:val="Paragrafi"/>
      </w:pPr>
      <w:r>
        <w:t>1. Lejimin e Ministrisë së Arsimit dhe të Shkencës, që, për fondet e miratuara në buxhetin e vitit 2006, për institucionet në varësi të saj, të kryejë procedurat e prokurimit, në emër të këtyre institucioneve, për ndërtimin dhe rikonstruksionin e objekteve shkollore, për furnizimin me mjete didaktike, demonstrative dhe dokumentacion shkollor, sipas nevojave, të përcaktuara në listën, që i bashkëlidhet këtij vendimi.</w:t>
      </w:r>
    </w:p>
    <w:p w:rsidR="00204E34" w:rsidRDefault="00204E34" w:rsidP="00204E34">
      <w:pPr>
        <w:pStyle w:val="Paragrafi"/>
      </w:pPr>
      <w:r>
        <w:t>2. Ministria e Arsimit dhe e Shkencës të prokurojë fondin e përgjithshën, të llogaritur si shumë e fondeve buxhetore, të miratuara për çdo ent varësie, në Buxhetin e Shtetit të vitit 2006, për ndërtimet, rikonstruksionet, si dhe mallrat e përcaktuara në listën, që i bashkëlidhet këtij vendimi.</w:t>
      </w:r>
    </w:p>
    <w:p w:rsidR="00204E34" w:rsidRDefault="00204E34" w:rsidP="00204E34">
      <w:pPr>
        <w:pStyle w:val="Paragrafi"/>
      </w:pPr>
      <w:r>
        <w:t>3. Kontratat me subjektet fituese, pas përfundimit të procedurave të prokurimit nga Ministria e Arsimit dhe e Shkencës, të lidhen nga institucionet, në emër të të cilave është zhvilluar prokurimi, për fondin e vënë në dispozicion dhe sipas nevojave të paraqitura prej tyre.</w:t>
      </w:r>
    </w:p>
    <w:p w:rsidR="00204E34" w:rsidRDefault="00204E34" w:rsidP="00204E34">
      <w:pPr>
        <w:pStyle w:val="Paragrafi"/>
      </w:pPr>
      <w:r>
        <w:t>4. Ngarkohet Ministria e Arsimit dhe e Shkencës për zbatimin e këtij vendimi.</w:t>
      </w:r>
    </w:p>
    <w:p w:rsidR="00204E34" w:rsidRDefault="00204E34" w:rsidP="00204E34">
      <w:pPr>
        <w:pStyle w:val="Paragrafi"/>
      </w:pPr>
      <w:r>
        <w:t>Ky vendim hyn në fuqi pas botimit në Fletoren Zyrtare.</w:t>
      </w:r>
    </w:p>
    <w:p w:rsidR="00204E34" w:rsidRPr="007B0644" w:rsidRDefault="00204E34" w:rsidP="00204E34">
      <w:pPr>
        <w:pStyle w:val="Paragrafi"/>
        <w:rPr>
          <w:sz w:val="14"/>
        </w:rPr>
      </w:pPr>
    </w:p>
    <w:p w:rsidR="00204E34" w:rsidRDefault="00204E34" w:rsidP="00204E34">
      <w:pPr>
        <w:pStyle w:val="Autoriteti"/>
        <w:keepNext w:val="0"/>
      </w:pPr>
      <w:r>
        <w:t>Kryeministri</w:t>
      </w:r>
    </w:p>
    <w:p w:rsidR="00204E34" w:rsidRDefault="00204E34" w:rsidP="00204E34">
      <w:pPr>
        <w:pStyle w:val="AutoritetiEmer"/>
      </w:pPr>
      <w:r>
        <w:t>Sali Berisha</w:t>
      </w:r>
    </w:p>
    <w:p w:rsidR="00204E34" w:rsidRPr="00F1636D" w:rsidRDefault="00204E34" w:rsidP="00204E34">
      <w:pPr>
        <w:rPr>
          <w:lang w:val="en-GB"/>
        </w:rPr>
      </w:pPr>
    </w:p>
    <w:p w:rsidR="00204E34" w:rsidRDefault="00204E34" w:rsidP="00204E34">
      <w:pPr>
        <w:pStyle w:val="TitulliTitull"/>
      </w:pPr>
      <w:r w:rsidRPr="004157EA">
        <w:t>LISTA E PR</w:t>
      </w:r>
      <w:r>
        <w:t>OKURIMEVE PUBLIKE QË DO TË PËRQË</w:t>
      </w:r>
      <w:r w:rsidRPr="004157EA">
        <w:t xml:space="preserve">NDROHEN PËR T’U ZHVILLUAR </w:t>
      </w:r>
    </w:p>
    <w:p w:rsidR="00204E34" w:rsidRDefault="00204E34" w:rsidP="00204E34">
      <w:pPr>
        <w:pStyle w:val="TitulliTitull"/>
      </w:pPr>
      <w:r w:rsidRPr="004157EA">
        <w:t>NË MINISTRINË E ARSIMIT</w:t>
      </w:r>
    </w:p>
    <w:p w:rsidR="00204E34" w:rsidRPr="004157EA" w:rsidRDefault="00204E34" w:rsidP="00204E34">
      <w:pPr>
        <w:pStyle w:val="Paragrafi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98"/>
        <w:gridCol w:w="2593"/>
        <w:gridCol w:w="849"/>
        <w:gridCol w:w="128"/>
        <w:gridCol w:w="1198"/>
        <w:gridCol w:w="1220"/>
        <w:gridCol w:w="1582"/>
        <w:gridCol w:w="1218"/>
      </w:tblGrid>
      <w:tr w:rsidR="00204E34" w:rsidRPr="00D00997">
        <w:trPr>
          <w:trHeight w:val="270"/>
        </w:trPr>
        <w:tc>
          <w:tcPr>
            <w:tcW w:w="268" w:type="pct"/>
            <w:vMerge w:val="restart"/>
          </w:tcPr>
          <w:p w:rsidR="00204E34" w:rsidRPr="00D00997" w:rsidRDefault="00204E34" w:rsidP="00204E3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D00997">
              <w:rPr>
                <w:sz w:val="16"/>
                <w:szCs w:val="16"/>
              </w:rPr>
              <w:t>Nr.</w:t>
            </w:r>
          </w:p>
        </w:tc>
        <w:tc>
          <w:tcPr>
            <w:tcW w:w="1396" w:type="pct"/>
            <w:vMerge w:val="restart"/>
          </w:tcPr>
          <w:p w:rsidR="00204E34" w:rsidRPr="00D00997" w:rsidRDefault="00204E34" w:rsidP="00204E3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Objekti i  prokurimit</w:t>
            </w:r>
          </w:p>
        </w:tc>
        <w:tc>
          <w:tcPr>
            <w:tcW w:w="1171" w:type="pct"/>
            <w:gridSpan w:val="3"/>
          </w:tcPr>
          <w:p w:rsidR="00204E34" w:rsidRPr="00D00997" w:rsidRDefault="00204E34" w:rsidP="00204E3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D00997">
              <w:rPr>
                <w:sz w:val="16"/>
                <w:szCs w:val="16"/>
              </w:rPr>
              <w:t>Fondi limit i përgjithshëm</w:t>
            </w:r>
          </w:p>
        </w:tc>
        <w:tc>
          <w:tcPr>
            <w:tcW w:w="657" w:type="pct"/>
            <w:vMerge w:val="restart"/>
          </w:tcPr>
          <w:p w:rsidR="00204E34" w:rsidRPr="00D00997" w:rsidRDefault="00204E34" w:rsidP="00204E3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D00997">
              <w:rPr>
                <w:sz w:val="16"/>
                <w:szCs w:val="16"/>
              </w:rPr>
              <w:t>Koha e zhvillimit të tenderit</w:t>
            </w:r>
          </w:p>
          <w:p w:rsidR="00204E34" w:rsidRPr="00D00997" w:rsidRDefault="00204E34" w:rsidP="00204E3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pct"/>
            <w:vMerge w:val="restart"/>
          </w:tcPr>
          <w:p w:rsidR="00204E34" w:rsidRPr="00D00997" w:rsidRDefault="00204E34" w:rsidP="00204E3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D00997">
              <w:rPr>
                <w:sz w:val="16"/>
                <w:szCs w:val="16"/>
              </w:rPr>
              <w:t>Procedura e prokurimit</w:t>
            </w:r>
          </w:p>
        </w:tc>
        <w:tc>
          <w:tcPr>
            <w:tcW w:w="656" w:type="pct"/>
            <w:vMerge w:val="restart"/>
          </w:tcPr>
          <w:p w:rsidR="00204E34" w:rsidRPr="00D00997" w:rsidRDefault="00204E34" w:rsidP="00204E3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D00997">
              <w:rPr>
                <w:sz w:val="16"/>
                <w:szCs w:val="16"/>
              </w:rPr>
              <w:t>Burimi i financimit</w:t>
            </w:r>
          </w:p>
        </w:tc>
      </w:tr>
      <w:tr w:rsidR="00204E34" w:rsidRPr="00605F2B">
        <w:trPr>
          <w:trHeight w:val="225"/>
        </w:trPr>
        <w:tc>
          <w:tcPr>
            <w:tcW w:w="268" w:type="pct"/>
            <w:vMerge/>
          </w:tcPr>
          <w:p w:rsidR="00204E34" w:rsidRPr="00605F2B" w:rsidRDefault="00204E34" w:rsidP="00204E34">
            <w:pPr>
              <w:pStyle w:val="Tabele"/>
              <w:widowControl w:val="0"/>
            </w:pPr>
          </w:p>
        </w:tc>
        <w:tc>
          <w:tcPr>
            <w:tcW w:w="1396" w:type="pct"/>
            <w:vMerge/>
          </w:tcPr>
          <w:p w:rsidR="00204E34" w:rsidRPr="00605F2B" w:rsidRDefault="00204E34" w:rsidP="00204E34">
            <w:pPr>
              <w:pStyle w:val="Tabele"/>
              <w:widowControl w:val="0"/>
            </w:pPr>
          </w:p>
        </w:tc>
        <w:tc>
          <w:tcPr>
            <w:tcW w:w="457" w:type="pct"/>
          </w:tcPr>
          <w:p w:rsidR="00204E34" w:rsidRPr="00605F2B" w:rsidRDefault="00204E34" w:rsidP="00204E34">
            <w:pPr>
              <w:pStyle w:val="Tabele"/>
              <w:widowControl w:val="0"/>
            </w:pPr>
            <w:r>
              <w:rPr>
                <w:sz w:val="16"/>
                <w:szCs w:val="16"/>
              </w:rPr>
              <w:t>Investime</w:t>
            </w:r>
          </w:p>
        </w:tc>
        <w:tc>
          <w:tcPr>
            <w:tcW w:w="714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jc w:val="center"/>
            </w:pPr>
            <w:r>
              <w:rPr>
                <w:sz w:val="16"/>
                <w:szCs w:val="16"/>
              </w:rPr>
              <w:t>Shpenzime</w:t>
            </w:r>
          </w:p>
        </w:tc>
        <w:tc>
          <w:tcPr>
            <w:tcW w:w="657" w:type="pct"/>
            <w:vMerge/>
          </w:tcPr>
          <w:p w:rsidR="00204E34" w:rsidRPr="00605F2B" w:rsidRDefault="00204E34" w:rsidP="00204E34">
            <w:pPr>
              <w:pStyle w:val="Tabele"/>
              <w:widowControl w:val="0"/>
            </w:pPr>
          </w:p>
        </w:tc>
        <w:tc>
          <w:tcPr>
            <w:tcW w:w="852" w:type="pct"/>
            <w:vMerge/>
          </w:tcPr>
          <w:p w:rsidR="00204E34" w:rsidRDefault="00204E34" w:rsidP="00204E34">
            <w:pPr>
              <w:pStyle w:val="Tabele"/>
              <w:widowControl w:val="0"/>
            </w:pPr>
          </w:p>
        </w:tc>
        <w:tc>
          <w:tcPr>
            <w:tcW w:w="656" w:type="pct"/>
            <w:vMerge/>
          </w:tcPr>
          <w:p w:rsidR="00204E34" w:rsidRPr="00605F2B" w:rsidRDefault="00204E34" w:rsidP="00204E34">
            <w:pPr>
              <w:pStyle w:val="Tabele"/>
              <w:widowControl w:val="0"/>
            </w:pP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NDËRTIME DHE RIKONSTRUKSIONE</w:t>
            </w:r>
          </w:p>
        </w:tc>
        <w:tc>
          <w:tcPr>
            <w:tcW w:w="4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</w:t>
            </w:r>
          </w:p>
        </w:tc>
        <w:tc>
          <w:tcPr>
            <w:tcW w:w="4732" w:type="pct"/>
            <w:gridSpan w:val="7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Objekte në funksion të arsimit të mesëm profesional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Rik shk mesme H.Turizmi Tiranë</w:t>
            </w:r>
          </w:p>
        </w:tc>
        <w:tc>
          <w:tcPr>
            <w:tcW w:w="526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60 000 000</w:t>
            </w:r>
          </w:p>
        </w:tc>
        <w:tc>
          <w:tcPr>
            <w:tcW w:w="645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Maj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Rik shk.mesme Futbollit Tiranë</w:t>
            </w:r>
          </w:p>
        </w:tc>
        <w:tc>
          <w:tcPr>
            <w:tcW w:w="526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70 000 000</w:t>
            </w:r>
          </w:p>
        </w:tc>
        <w:tc>
          <w:tcPr>
            <w:tcW w:w="645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Prill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Sistemi ngrohje Konv, Ped Elbasan</w:t>
            </w:r>
          </w:p>
        </w:tc>
        <w:tc>
          <w:tcPr>
            <w:tcW w:w="526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13 000 000</w:t>
            </w:r>
          </w:p>
        </w:tc>
        <w:tc>
          <w:tcPr>
            <w:tcW w:w="645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Prill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Sistem ngrohje konvikt dhe shk.prof.të rik 2005, Korçë</w:t>
            </w:r>
          </w:p>
        </w:tc>
        <w:tc>
          <w:tcPr>
            <w:tcW w:w="526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12 900 000</w:t>
            </w:r>
          </w:p>
        </w:tc>
        <w:tc>
          <w:tcPr>
            <w:tcW w:w="645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Maj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Konv shk mes “Demir Progri”, Korçë</w:t>
            </w:r>
          </w:p>
        </w:tc>
        <w:tc>
          <w:tcPr>
            <w:tcW w:w="526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20 500 000</w:t>
            </w:r>
          </w:p>
        </w:tc>
        <w:tc>
          <w:tcPr>
            <w:tcW w:w="645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Maj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Shkolla mesme pyjore Shkodër</w:t>
            </w:r>
          </w:p>
        </w:tc>
        <w:tc>
          <w:tcPr>
            <w:tcW w:w="526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25 000 000</w:t>
            </w:r>
          </w:p>
        </w:tc>
        <w:tc>
          <w:tcPr>
            <w:tcW w:w="645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Prill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Sistemi i ngrohjes Konvikte+shkolla prof të rik në vitin 2005,Q</w:t>
            </w:r>
          </w:p>
        </w:tc>
        <w:tc>
          <w:tcPr>
            <w:tcW w:w="526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20 000 000</w:t>
            </w:r>
          </w:p>
        </w:tc>
        <w:tc>
          <w:tcPr>
            <w:tcW w:w="645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Maj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Rikonstruksion i shkollës së mesme industriale, Vlorë</w:t>
            </w:r>
          </w:p>
        </w:tc>
        <w:tc>
          <w:tcPr>
            <w:tcW w:w="526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27 000 000</w:t>
            </w:r>
          </w:p>
        </w:tc>
        <w:tc>
          <w:tcPr>
            <w:tcW w:w="645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Prill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32" w:type="pct"/>
            <w:gridSpan w:val="7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MALLRA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32" w:type="pct"/>
            <w:gridSpan w:val="7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Mallra në funksion të arsimit të detyrueshëm dhe të mesëm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Blerje mjete didaktike, arsimi bazë</w:t>
            </w:r>
          </w:p>
        </w:tc>
        <w:tc>
          <w:tcPr>
            <w:tcW w:w="4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96 000 000</w:t>
            </w: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Prill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Blerje mjete didaktike, arsimi i mesëm</w:t>
            </w:r>
          </w:p>
        </w:tc>
        <w:tc>
          <w:tcPr>
            <w:tcW w:w="4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25 000 000</w:t>
            </w: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Prill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  <w:tr w:rsidR="00204E34" w:rsidRPr="00605F2B">
        <w:tc>
          <w:tcPr>
            <w:tcW w:w="268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9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Dokumentacion shkollor (dëftesa, regjistra etj.)</w:t>
            </w:r>
          </w:p>
        </w:tc>
        <w:tc>
          <w:tcPr>
            <w:tcW w:w="4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14" w:type="pct"/>
            <w:gridSpan w:val="2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18 820 000</w:t>
            </w:r>
          </w:p>
        </w:tc>
        <w:tc>
          <w:tcPr>
            <w:tcW w:w="657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Mars 2006</w:t>
            </w:r>
          </w:p>
        </w:tc>
        <w:tc>
          <w:tcPr>
            <w:tcW w:w="852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T.H.përq në MASH</w:t>
            </w:r>
          </w:p>
        </w:tc>
        <w:tc>
          <w:tcPr>
            <w:tcW w:w="656" w:type="pct"/>
          </w:tcPr>
          <w:p w:rsidR="00204E34" w:rsidRPr="00605F2B" w:rsidRDefault="00204E34" w:rsidP="00204E34">
            <w:pPr>
              <w:pStyle w:val="Tabele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Buxhet Shteti</w:t>
            </w:r>
          </w:p>
        </w:tc>
      </w:tr>
    </w:tbl>
    <w:p w:rsidR="00204E34" w:rsidRPr="00605F2B" w:rsidRDefault="00204E34" w:rsidP="00204E34">
      <w:pPr>
        <w:widowControl w:val="0"/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204E34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63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44A9F">
      <w:r>
        <w:separator/>
      </w:r>
    </w:p>
  </w:endnote>
  <w:endnote w:type="continuationSeparator" w:id="0">
    <w:p w:rsidR="00000000" w:rsidRDefault="00A44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E34" w:rsidRDefault="00204E34" w:rsidP="00204E3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4E34" w:rsidRDefault="00204E34" w:rsidP="00204E3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E34" w:rsidRPr="009C4BED" w:rsidRDefault="00204E34" w:rsidP="00204E3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C4BED">
      <w:rPr>
        <w:rStyle w:val="PageNumber"/>
        <w:rFonts w:ascii="CG Times" w:hAnsi="CG Times"/>
        <w:sz w:val="22"/>
        <w:szCs w:val="22"/>
      </w:rPr>
      <w:fldChar w:fldCharType="begin"/>
    </w:r>
    <w:r w:rsidRPr="009C4BE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C4BED">
      <w:rPr>
        <w:rStyle w:val="PageNumber"/>
        <w:rFonts w:ascii="CG Times" w:hAnsi="CG Times"/>
        <w:sz w:val="22"/>
        <w:szCs w:val="22"/>
      </w:rPr>
      <w:fldChar w:fldCharType="separate"/>
    </w:r>
    <w:r w:rsidR="00A44A9F">
      <w:rPr>
        <w:rStyle w:val="PageNumber"/>
        <w:rFonts w:ascii="CG Times" w:hAnsi="CG Times"/>
        <w:noProof/>
        <w:sz w:val="22"/>
        <w:szCs w:val="22"/>
      </w:rPr>
      <w:t>631</w:t>
    </w:r>
    <w:r w:rsidRPr="009C4BED">
      <w:rPr>
        <w:rStyle w:val="PageNumber"/>
        <w:rFonts w:ascii="CG Times" w:hAnsi="CG Times"/>
        <w:sz w:val="22"/>
        <w:szCs w:val="22"/>
      </w:rPr>
      <w:fldChar w:fldCharType="end"/>
    </w:r>
  </w:p>
  <w:p w:rsidR="00204E34" w:rsidRDefault="00204E34" w:rsidP="00204E3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44A9F">
      <w:r>
        <w:separator/>
      </w:r>
    </w:p>
  </w:footnote>
  <w:footnote w:type="continuationSeparator" w:id="0">
    <w:p w:rsidR="00000000" w:rsidRDefault="00A44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04E34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4A9F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F902A1-AE79-470D-8EA9-E066307B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E34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04E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4E34"/>
  </w:style>
  <w:style w:type="character" w:customStyle="1" w:styleId="TitulliChar">
    <w:name w:val="Titulli Char"/>
    <w:basedOn w:val="DefaultParagraphFont"/>
    <w:link w:val="Titulli"/>
    <w:rsid w:val="00204E34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204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