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FE3" w:rsidRDefault="00FC7FE3" w:rsidP="00FC7FE3">
      <w:pPr>
        <w:pStyle w:val="Akti"/>
        <w:keepNext w:val="0"/>
      </w:pPr>
      <w:bookmarkStart w:id="0" w:name="_GoBack"/>
      <w:bookmarkEnd w:id="0"/>
      <w:r>
        <w:t>Vendim</w:t>
      </w:r>
    </w:p>
    <w:p w:rsidR="00FC7FE3" w:rsidRDefault="00FC7FE3" w:rsidP="00FC7FE3">
      <w:pPr>
        <w:pStyle w:val="NumriData"/>
        <w:keepNext w:val="0"/>
      </w:pPr>
      <w:r>
        <w:t>Nr.152, datë 15.3.2006</w:t>
      </w:r>
    </w:p>
    <w:p w:rsidR="00FC7FE3" w:rsidRDefault="00FC7FE3" w:rsidP="00FC7FE3">
      <w:pPr>
        <w:pStyle w:val="Paragrafi"/>
      </w:pPr>
    </w:p>
    <w:p w:rsidR="00FC7FE3" w:rsidRDefault="00FC7FE3" w:rsidP="00FC7FE3">
      <w:pPr>
        <w:pStyle w:val="Titulli"/>
        <w:keepNext w:val="0"/>
      </w:pPr>
      <w:r>
        <w:t>Për miratimin e listës paraprake të pronave të paluajtshme publike shtetërore, që transferohen në pronësi OSE në përdorim të Komunës Frakull të Qarkut të Fierit</w:t>
      </w:r>
    </w:p>
    <w:p w:rsidR="00FC7FE3" w:rsidRDefault="00FC7FE3" w:rsidP="00FC7FE3">
      <w:pPr>
        <w:pStyle w:val="Paragrafi"/>
      </w:pPr>
    </w:p>
    <w:p w:rsidR="00FC7FE3" w:rsidRDefault="00FC7FE3" w:rsidP="00FC7FE3">
      <w:pPr>
        <w:pStyle w:val="Paragrafi"/>
      </w:pPr>
      <w:r>
        <w:t>Në mbështetje të nenit 100 të Kushtetutës dhe të neneve 3 e 17 të ligjit nr.8744, datë 22.2.2001 “Për transferimin e pronave të paluajtshme publike të shtetit në njësitë e qeverisjes vendore”, me propozimin e Ministrit të Brendshëm, Këshilli i Ministrave</w:t>
      </w:r>
    </w:p>
    <w:p w:rsidR="00FC7FE3" w:rsidRDefault="00FC7FE3" w:rsidP="00FC7FE3">
      <w:pPr>
        <w:pStyle w:val="Paragrafi"/>
      </w:pPr>
    </w:p>
    <w:p w:rsidR="00FC7FE3" w:rsidRDefault="00FC7FE3" w:rsidP="00FC7FE3">
      <w:pPr>
        <w:pStyle w:val="VENDOSI"/>
        <w:keepNext w:val="0"/>
      </w:pPr>
      <w:r>
        <w:t>Vendosi:</w:t>
      </w:r>
    </w:p>
    <w:p w:rsidR="00FC7FE3" w:rsidRDefault="00FC7FE3" w:rsidP="00FC7FE3">
      <w:pPr>
        <w:pStyle w:val="Paragrafi"/>
      </w:pPr>
    </w:p>
    <w:p w:rsidR="00FC7FE3" w:rsidRDefault="00FC7FE3" w:rsidP="00FC7FE3">
      <w:pPr>
        <w:pStyle w:val="Paragrafi"/>
      </w:pPr>
      <w:r>
        <w:t>1. Miratimin e listës paraprake të pronave të paluajtshme publike shtetërore, që transferohen në pronësi ose në përdorim të komunës Frakull të qarkut të Fierit, sipas lidhjes 1 që i bashkëlidhet këtij vendimi.</w:t>
      </w:r>
    </w:p>
    <w:p w:rsidR="00FC7FE3" w:rsidRDefault="00FC7FE3" w:rsidP="00FC7FE3">
      <w:pPr>
        <w:pStyle w:val="Paragrafi"/>
      </w:pPr>
    </w:p>
    <w:p w:rsidR="00FC7FE3" w:rsidRDefault="00FC7FE3" w:rsidP="00FC7FE3">
      <w:pPr>
        <w:pStyle w:val="Paragrafi"/>
      </w:pPr>
    </w:p>
    <w:p w:rsidR="00FC7FE3" w:rsidRDefault="00FC7FE3" w:rsidP="00FC7FE3">
      <w:pPr>
        <w:pStyle w:val="Paragrafi"/>
      </w:pPr>
    </w:p>
    <w:p w:rsidR="00FC7FE3" w:rsidRDefault="00FC7FE3" w:rsidP="00FC7FE3">
      <w:pPr>
        <w:pStyle w:val="Paragrafi"/>
      </w:pPr>
      <w:r>
        <w:t>2. Lista paraprake, sipas kërkesave të këshillit të kësaj komune, është pjesë e listës së inventarit të pronave të paluajtshme publike shtetërore, që janë brenda juridiksionit territorial dhe administrativ të komunës Frakull të qarkut të Fierit, miratuar me vendimin nr.422, datë 9.6.2005 të Këshillit të Ministrave “Për miratimin e listës së inventarit të pronave të paluajtshme shtetërore në komunën e Frakullës”.</w:t>
      </w:r>
    </w:p>
    <w:p w:rsidR="00FC7FE3" w:rsidRDefault="00FC7FE3" w:rsidP="00FC7FE3">
      <w:pPr>
        <w:pStyle w:val="Paragrafi"/>
      </w:pPr>
      <w:r>
        <w:t>3. Ngarkohen Ministria e Brendshme dhe komuna e Frakullës për zbatimin e këtij vendimi.</w:t>
      </w:r>
    </w:p>
    <w:p w:rsidR="00FC7FE3" w:rsidRDefault="00FC7FE3" w:rsidP="00FC7FE3">
      <w:pPr>
        <w:pStyle w:val="Paragrafi"/>
      </w:pPr>
      <w:r>
        <w:t>Ky vendim hyn në fuqi pas botimit në Fletoren Zyrtare.</w:t>
      </w:r>
    </w:p>
    <w:p w:rsidR="00FC7FE3" w:rsidRDefault="00FC7FE3" w:rsidP="00FC7FE3">
      <w:pPr>
        <w:pStyle w:val="Paragrafi"/>
      </w:pPr>
    </w:p>
    <w:p w:rsidR="00FC7FE3" w:rsidRDefault="00FC7FE3" w:rsidP="00FC7FE3">
      <w:pPr>
        <w:pStyle w:val="Autoriteti"/>
        <w:keepNext w:val="0"/>
      </w:pPr>
      <w:r>
        <w:t>Kryeministri</w:t>
      </w:r>
    </w:p>
    <w:p w:rsidR="00FC7FE3" w:rsidRDefault="00FC7FE3" w:rsidP="00FC7FE3">
      <w:pPr>
        <w:pStyle w:val="AutoritetiEmer"/>
      </w:pPr>
      <w:r>
        <w:t>Sali Berisha</w:t>
      </w:r>
    </w:p>
    <w:p w:rsidR="00FC7FE3" w:rsidRDefault="00FC7FE3" w:rsidP="00FC7FE3">
      <w:pPr>
        <w:pStyle w:val="Paragrafi"/>
      </w:pPr>
    </w:p>
    <w:p w:rsidR="00FC7FE3" w:rsidRDefault="00FC7FE3" w:rsidP="00FC7FE3">
      <w:pPr>
        <w:pStyle w:val="Paragrafi"/>
        <w:ind w:firstLine="0"/>
      </w:pPr>
    </w:p>
    <w:p w:rsidR="00FC7FE3" w:rsidRDefault="00FC7FE3" w:rsidP="00FC7FE3">
      <w:pPr>
        <w:pStyle w:val="Paragrafi"/>
      </w:pPr>
      <w:r>
        <w:t>Komuna Frakull</w:t>
      </w:r>
      <w:r>
        <w:tab/>
      </w:r>
      <w:r>
        <w:tab/>
      </w:r>
      <w:r>
        <w:tab/>
      </w:r>
      <w:r>
        <w:tab/>
      </w:r>
      <w:r>
        <w:tab/>
      </w:r>
      <w:r>
        <w:tab/>
      </w:r>
      <w:r>
        <w:tab/>
        <w:t>Lidhja 1</w:t>
      </w:r>
    </w:p>
    <w:p w:rsidR="00FC7FE3" w:rsidRDefault="00FC7FE3" w:rsidP="00FC7FE3">
      <w:pPr>
        <w:pStyle w:val="Paragrafi"/>
      </w:pPr>
    </w:p>
    <w:tbl>
      <w:tblPr>
        <w:tblStyle w:val="TableGrid"/>
        <w:tblW w:w="0" w:type="auto"/>
        <w:jc w:val="center"/>
        <w:tblLayout w:type="fixed"/>
        <w:tblLook w:val="01E0" w:firstRow="1" w:lastRow="1" w:firstColumn="1" w:lastColumn="1" w:noHBand="0" w:noVBand="0"/>
      </w:tblPr>
      <w:tblGrid>
        <w:gridCol w:w="2808"/>
        <w:gridCol w:w="4553"/>
        <w:gridCol w:w="1883"/>
      </w:tblGrid>
      <w:tr w:rsidR="00FC7FE3">
        <w:trPr>
          <w:jc w:val="center"/>
        </w:trPr>
        <w:tc>
          <w:tcPr>
            <w:tcW w:w="2808" w:type="dxa"/>
          </w:tcPr>
          <w:p w:rsidR="00FC7FE3" w:rsidRDefault="00FC7FE3" w:rsidP="00FC7FE3">
            <w:pPr>
              <w:pStyle w:val="Tabele"/>
              <w:widowControl w:val="0"/>
              <w:jc w:val="center"/>
            </w:pPr>
            <w:r>
              <w:t>Numrat rendorë të pronave në listën e inventarit</w:t>
            </w:r>
          </w:p>
        </w:tc>
        <w:tc>
          <w:tcPr>
            <w:tcW w:w="4553" w:type="dxa"/>
          </w:tcPr>
          <w:p w:rsidR="00FC7FE3" w:rsidRDefault="00FC7FE3" w:rsidP="00FC7FE3">
            <w:pPr>
              <w:pStyle w:val="Tabele"/>
              <w:widowControl w:val="0"/>
              <w:jc w:val="center"/>
            </w:pPr>
            <w:r>
              <w:t>Fusha e përdorimit të pronës</w:t>
            </w:r>
          </w:p>
        </w:tc>
        <w:tc>
          <w:tcPr>
            <w:tcW w:w="1883" w:type="dxa"/>
          </w:tcPr>
          <w:p w:rsidR="00FC7FE3" w:rsidRDefault="00FC7FE3" w:rsidP="00FC7FE3">
            <w:pPr>
              <w:pStyle w:val="Tabele"/>
              <w:widowControl w:val="0"/>
              <w:jc w:val="center"/>
            </w:pPr>
            <w:r>
              <w:t>Lloji i transferimit</w:t>
            </w:r>
          </w:p>
        </w:tc>
      </w:tr>
      <w:tr w:rsidR="00FC7FE3">
        <w:trPr>
          <w:jc w:val="center"/>
        </w:trPr>
        <w:tc>
          <w:tcPr>
            <w:tcW w:w="2808" w:type="dxa"/>
          </w:tcPr>
          <w:p w:rsidR="00FC7FE3" w:rsidRDefault="00FC7FE3" w:rsidP="00FC7FE3">
            <w:pPr>
              <w:pStyle w:val="Tabele"/>
              <w:widowControl w:val="0"/>
            </w:pPr>
            <w:r>
              <w:t>27-42</w:t>
            </w:r>
          </w:p>
        </w:tc>
        <w:tc>
          <w:tcPr>
            <w:tcW w:w="4553" w:type="dxa"/>
          </w:tcPr>
          <w:p w:rsidR="00FC7FE3" w:rsidRDefault="00FC7FE3" w:rsidP="00FC7FE3">
            <w:pPr>
              <w:pStyle w:val="Tabele"/>
              <w:widowControl w:val="0"/>
            </w:pPr>
            <w:r>
              <w:t>Prona që përdoren për ushtrimin e funksioneve në fushën e zhvillimit ekonomik</w:t>
            </w:r>
          </w:p>
        </w:tc>
        <w:tc>
          <w:tcPr>
            <w:tcW w:w="1883" w:type="dxa"/>
          </w:tcPr>
          <w:p w:rsidR="00FC7FE3" w:rsidRDefault="00FC7FE3" w:rsidP="00FC7FE3">
            <w:pPr>
              <w:pStyle w:val="Tabele"/>
              <w:widowControl w:val="0"/>
            </w:pPr>
            <w:r>
              <w:t>Në pronësi</w:t>
            </w:r>
          </w:p>
        </w:tc>
      </w:tr>
      <w:tr w:rsidR="00FC7FE3">
        <w:trPr>
          <w:jc w:val="center"/>
        </w:trPr>
        <w:tc>
          <w:tcPr>
            <w:tcW w:w="2808" w:type="dxa"/>
          </w:tcPr>
          <w:p w:rsidR="00FC7FE3" w:rsidRDefault="00FC7FE3" w:rsidP="00FC7FE3">
            <w:pPr>
              <w:pStyle w:val="Tabele"/>
              <w:widowControl w:val="0"/>
            </w:pPr>
            <w:r>
              <w:t>43-57</w:t>
            </w:r>
          </w:p>
        </w:tc>
        <w:tc>
          <w:tcPr>
            <w:tcW w:w="4553" w:type="dxa"/>
          </w:tcPr>
          <w:p w:rsidR="00FC7FE3" w:rsidRDefault="00FC7FE3" w:rsidP="00FC7FE3">
            <w:pPr>
              <w:pStyle w:val="Tabele"/>
              <w:widowControl w:val="0"/>
            </w:pPr>
            <w:r>
              <w:t>Varrezat publike</w:t>
            </w:r>
          </w:p>
        </w:tc>
        <w:tc>
          <w:tcPr>
            <w:tcW w:w="1883" w:type="dxa"/>
          </w:tcPr>
          <w:p w:rsidR="00FC7FE3" w:rsidRDefault="00FC7FE3" w:rsidP="00FC7FE3">
            <w:pPr>
              <w:pStyle w:val="Tabele"/>
              <w:widowControl w:val="0"/>
            </w:pPr>
            <w:r>
              <w:t>Në pronësi</w:t>
            </w:r>
          </w:p>
        </w:tc>
      </w:tr>
      <w:tr w:rsidR="00FC7FE3">
        <w:trPr>
          <w:jc w:val="center"/>
        </w:trPr>
        <w:tc>
          <w:tcPr>
            <w:tcW w:w="2808" w:type="dxa"/>
          </w:tcPr>
          <w:p w:rsidR="00FC7FE3" w:rsidRDefault="00FC7FE3" w:rsidP="00FC7FE3">
            <w:pPr>
              <w:pStyle w:val="Tabele"/>
              <w:widowControl w:val="0"/>
            </w:pPr>
            <w:r>
              <w:t>1-14</w:t>
            </w:r>
          </w:p>
        </w:tc>
        <w:tc>
          <w:tcPr>
            <w:tcW w:w="4553" w:type="dxa"/>
          </w:tcPr>
          <w:p w:rsidR="00FC7FE3" w:rsidRDefault="00FC7FE3" w:rsidP="00FC7FE3">
            <w:pPr>
              <w:pStyle w:val="Tabele"/>
              <w:widowControl w:val="0"/>
            </w:pPr>
            <w:r>
              <w:t>Prona që përdoren për realizimin e programeve arsimore</w:t>
            </w:r>
          </w:p>
        </w:tc>
        <w:tc>
          <w:tcPr>
            <w:tcW w:w="1883" w:type="dxa"/>
          </w:tcPr>
          <w:p w:rsidR="00FC7FE3" w:rsidRDefault="00FC7FE3" w:rsidP="00FC7FE3">
            <w:pPr>
              <w:pStyle w:val="Tabele"/>
              <w:widowControl w:val="0"/>
            </w:pPr>
            <w:r>
              <w:t>Në pronësi</w:t>
            </w:r>
          </w:p>
        </w:tc>
      </w:tr>
      <w:tr w:rsidR="00FC7FE3">
        <w:trPr>
          <w:jc w:val="center"/>
        </w:trPr>
        <w:tc>
          <w:tcPr>
            <w:tcW w:w="2808" w:type="dxa"/>
          </w:tcPr>
          <w:p w:rsidR="00FC7FE3" w:rsidRDefault="00FC7FE3" w:rsidP="00FC7FE3">
            <w:pPr>
              <w:pStyle w:val="Tabele"/>
              <w:widowControl w:val="0"/>
            </w:pPr>
            <w:r>
              <w:t>15-20</w:t>
            </w:r>
          </w:p>
        </w:tc>
        <w:tc>
          <w:tcPr>
            <w:tcW w:w="4553" w:type="dxa"/>
          </w:tcPr>
          <w:p w:rsidR="00FC7FE3" w:rsidRDefault="00FC7FE3" w:rsidP="00FC7FE3">
            <w:pPr>
              <w:pStyle w:val="Tabele"/>
              <w:widowControl w:val="0"/>
            </w:pPr>
            <w:r>
              <w:t>Prona që përdoren për realizimin e funksioneve në shëndetin publik</w:t>
            </w:r>
          </w:p>
        </w:tc>
        <w:tc>
          <w:tcPr>
            <w:tcW w:w="1883" w:type="dxa"/>
          </w:tcPr>
          <w:p w:rsidR="00FC7FE3" w:rsidRDefault="00FC7FE3" w:rsidP="00FC7FE3">
            <w:pPr>
              <w:pStyle w:val="Tabele"/>
              <w:widowControl w:val="0"/>
            </w:pPr>
            <w:r>
              <w:t>Në pronësi</w:t>
            </w:r>
          </w:p>
        </w:tc>
      </w:tr>
      <w:tr w:rsidR="00FC7FE3">
        <w:trPr>
          <w:jc w:val="center"/>
        </w:trPr>
        <w:tc>
          <w:tcPr>
            <w:tcW w:w="2808" w:type="dxa"/>
          </w:tcPr>
          <w:p w:rsidR="00FC7FE3" w:rsidRDefault="00FC7FE3" w:rsidP="00FC7FE3">
            <w:pPr>
              <w:pStyle w:val="Tabele"/>
              <w:widowControl w:val="0"/>
            </w:pPr>
            <w:r>
              <w:t>21-26</w:t>
            </w:r>
          </w:p>
        </w:tc>
        <w:tc>
          <w:tcPr>
            <w:tcW w:w="4553" w:type="dxa"/>
          </w:tcPr>
          <w:p w:rsidR="00FC7FE3" w:rsidRDefault="00FC7FE3" w:rsidP="00FC7FE3">
            <w:pPr>
              <w:pStyle w:val="Tabele"/>
              <w:widowControl w:val="0"/>
              <w:jc w:val="both"/>
            </w:pPr>
            <w:r>
              <w:t>Prona që përdoren për realizimin e veprimtarive social-kulturore sportive</w:t>
            </w:r>
          </w:p>
        </w:tc>
        <w:tc>
          <w:tcPr>
            <w:tcW w:w="1883" w:type="dxa"/>
          </w:tcPr>
          <w:p w:rsidR="00FC7FE3" w:rsidRDefault="00FC7FE3" w:rsidP="00FC7FE3">
            <w:pPr>
              <w:pStyle w:val="Tabele"/>
              <w:widowControl w:val="0"/>
            </w:pPr>
            <w:r>
              <w:t>Në pronësi</w:t>
            </w:r>
          </w:p>
        </w:tc>
      </w:tr>
      <w:tr w:rsidR="00FC7FE3">
        <w:trPr>
          <w:jc w:val="center"/>
        </w:trPr>
        <w:tc>
          <w:tcPr>
            <w:tcW w:w="2808" w:type="dxa"/>
          </w:tcPr>
          <w:p w:rsidR="00FC7FE3" w:rsidRPr="00730282" w:rsidRDefault="00FC7FE3" w:rsidP="00FC7FE3">
            <w:pPr>
              <w:pStyle w:val="Tabele"/>
              <w:widowControl w:val="0"/>
            </w:pPr>
            <w:r>
              <w:t>148,152,158,160,161,165</w:t>
            </w:r>
          </w:p>
          <w:p w:rsidR="00FC7FE3" w:rsidRDefault="00FC7FE3" w:rsidP="00FC7FE3">
            <w:pPr>
              <w:pStyle w:val="Tabele"/>
              <w:widowControl w:val="0"/>
            </w:pPr>
          </w:p>
        </w:tc>
        <w:tc>
          <w:tcPr>
            <w:tcW w:w="4553" w:type="dxa"/>
          </w:tcPr>
          <w:p w:rsidR="00FC7FE3" w:rsidRDefault="00FC7FE3" w:rsidP="00FC7FE3">
            <w:pPr>
              <w:pStyle w:val="Tabele"/>
              <w:widowControl w:val="0"/>
            </w:pPr>
            <w:r>
              <w:t>Prona që përdoren për ushtrimin e funksioneve në fushën e bujqësisë dhe të ushqimit (toka produktive)</w:t>
            </w:r>
          </w:p>
        </w:tc>
        <w:tc>
          <w:tcPr>
            <w:tcW w:w="1883" w:type="dxa"/>
          </w:tcPr>
          <w:p w:rsidR="00FC7FE3" w:rsidRDefault="00FC7FE3" w:rsidP="00FC7FE3">
            <w:pPr>
              <w:pStyle w:val="Tabele"/>
              <w:widowControl w:val="0"/>
            </w:pPr>
            <w:r>
              <w:t>Në përdorim</w:t>
            </w:r>
          </w:p>
        </w:tc>
      </w:tr>
      <w:tr w:rsidR="00FC7FE3">
        <w:trPr>
          <w:jc w:val="center"/>
        </w:trPr>
        <w:tc>
          <w:tcPr>
            <w:tcW w:w="2808" w:type="dxa"/>
          </w:tcPr>
          <w:p w:rsidR="00FC7FE3" w:rsidRDefault="00FC7FE3" w:rsidP="00FC7FE3">
            <w:pPr>
              <w:pStyle w:val="Tabele"/>
              <w:widowControl w:val="0"/>
            </w:pPr>
            <w:r>
              <w:t>149,150,151,153,154,155,</w:t>
            </w:r>
          </w:p>
          <w:p w:rsidR="00FC7FE3" w:rsidRDefault="00FC7FE3" w:rsidP="00FC7FE3">
            <w:pPr>
              <w:pStyle w:val="Tabele"/>
              <w:widowControl w:val="0"/>
            </w:pPr>
            <w:r>
              <w:t>156,157,159,162,163,164,</w:t>
            </w:r>
          </w:p>
          <w:p w:rsidR="00FC7FE3" w:rsidRDefault="00FC7FE3" w:rsidP="00FC7FE3">
            <w:pPr>
              <w:pStyle w:val="Tabele"/>
              <w:widowControl w:val="0"/>
            </w:pPr>
            <w:r>
              <w:t>212,216,226,231,233,235,</w:t>
            </w:r>
          </w:p>
          <w:p w:rsidR="00FC7FE3" w:rsidRDefault="00FC7FE3" w:rsidP="00FC7FE3">
            <w:pPr>
              <w:pStyle w:val="Tabele"/>
              <w:widowControl w:val="0"/>
            </w:pPr>
            <w:r>
              <w:t>237,239,242,246 251,255,256</w:t>
            </w:r>
          </w:p>
        </w:tc>
        <w:tc>
          <w:tcPr>
            <w:tcW w:w="4553" w:type="dxa"/>
          </w:tcPr>
          <w:p w:rsidR="00FC7FE3" w:rsidRDefault="00FC7FE3" w:rsidP="00FC7FE3">
            <w:pPr>
              <w:pStyle w:val="Tabele"/>
              <w:widowControl w:val="0"/>
            </w:pPr>
            <w:r>
              <w:t>Prona që përdoren për ushtrimin e funksioneve në fushën e bujqësisë dhe të ushqimit (kanale të treta dhe toka joproduktive)</w:t>
            </w:r>
          </w:p>
        </w:tc>
        <w:tc>
          <w:tcPr>
            <w:tcW w:w="1883" w:type="dxa"/>
          </w:tcPr>
          <w:p w:rsidR="00FC7FE3" w:rsidRDefault="00FC7FE3" w:rsidP="00FC7FE3">
            <w:pPr>
              <w:pStyle w:val="Tabele"/>
              <w:widowControl w:val="0"/>
            </w:pPr>
            <w:r>
              <w:t>Në pronësi</w:t>
            </w:r>
          </w:p>
        </w:tc>
      </w:tr>
      <w:tr w:rsidR="00FC7FE3">
        <w:trPr>
          <w:jc w:val="center"/>
        </w:trPr>
        <w:tc>
          <w:tcPr>
            <w:tcW w:w="2808" w:type="dxa"/>
          </w:tcPr>
          <w:p w:rsidR="00FC7FE3" w:rsidRDefault="00FC7FE3" w:rsidP="00FC7FE3">
            <w:pPr>
              <w:pStyle w:val="Tabele"/>
              <w:widowControl w:val="0"/>
            </w:pPr>
            <w:r>
              <w:t>58-69</w:t>
            </w:r>
          </w:p>
        </w:tc>
        <w:tc>
          <w:tcPr>
            <w:tcW w:w="4553" w:type="dxa"/>
          </w:tcPr>
          <w:p w:rsidR="00FC7FE3" w:rsidRDefault="00FC7FE3" w:rsidP="00FC7FE3">
            <w:pPr>
              <w:pStyle w:val="Tabele"/>
              <w:widowControl w:val="0"/>
            </w:pPr>
            <w:r>
              <w:t>Prona që përdoren për mbrojtjen civile</w:t>
            </w:r>
          </w:p>
        </w:tc>
        <w:tc>
          <w:tcPr>
            <w:tcW w:w="1883" w:type="dxa"/>
          </w:tcPr>
          <w:p w:rsidR="00FC7FE3" w:rsidRDefault="00FC7FE3" w:rsidP="00FC7FE3">
            <w:pPr>
              <w:pStyle w:val="Tabele"/>
              <w:widowControl w:val="0"/>
            </w:pPr>
            <w:r>
              <w:t>Në pronësi</w:t>
            </w:r>
          </w:p>
        </w:tc>
      </w:tr>
      <w:tr w:rsidR="00FC7FE3">
        <w:trPr>
          <w:jc w:val="center"/>
        </w:trPr>
        <w:tc>
          <w:tcPr>
            <w:tcW w:w="2808" w:type="dxa"/>
          </w:tcPr>
          <w:p w:rsidR="00FC7FE3" w:rsidRDefault="00FC7FE3" w:rsidP="00FC7FE3">
            <w:pPr>
              <w:pStyle w:val="Tabele"/>
              <w:widowControl w:val="0"/>
            </w:pPr>
            <w:r>
              <w:t>166-189,190-207</w:t>
            </w:r>
          </w:p>
        </w:tc>
        <w:tc>
          <w:tcPr>
            <w:tcW w:w="4553" w:type="dxa"/>
          </w:tcPr>
          <w:p w:rsidR="00FC7FE3" w:rsidRDefault="00FC7FE3" w:rsidP="00FC7FE3">
            <w:pPr>
              <w:pStyle w:val="Tabele"/>
              <w:widowControl w:val="0"/>
            </w:pPr>
            <w:r>
              <w:t xml:space="preserve">Infrastrukturë (rrugë vendore, lulishte dhe </w:t>
            </w:r>
            <w:r>
              <w:lastRenderedPageBreak/>
              <w:t>shërbime publike)</w:t>
            </w:r>
          </w:p>
        </w:tc>
        <w:tc>
          <w:tcPr>
            <w:tcW w:w="1883" w:type="dxa"/>
          </w:tcPr>
          <w:p w:rsidR="00FC7FE3" w:rsidRDefault="00FC7FE3" w:rsidP="00FC7FE3">
            <w:pPr>
              <w:pStyle w:val="Tabele"/>
              <w:widowControl w:val="0"/>
            </w:pPr>
            <w:r>
              <w:lastRenderedPageBreak/>
              <w:t>Në pronësi</w:t>
            </w:r>
          </w:p>
        </w:tc>
      </w:tr>
    </w:tbl>
    <w:p w:rsidR="00FC7FE3" w:rsidRDefault="00FC7FE3" w:rsidP="00FC7FE3">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BF7CD5"/>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C7FE3"/>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C6CC885-94BE-4A8F-B230-B38957F81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FE3"/>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FC7FE3"/>
    <w:rPr>
      <w:rFonts w:ascii="CG Times" w:hAnsi="CG Times"/>
      <w:b/>
      <w:caps/>
      <w:sz w:val="22"/>
      <w:szCs w:val="22"/>
      <w:lang w:val="en-GB" w:eastAsia="en-US" w:bidi="ar-SA"/>
    </w:rPr>
  </w:style>
  <w:style w:type="table" w:styleId="TableGrid">
    <w:name w:val="Table Grid"/>
    <w:basedOn w:val="TableNormal"/>
    <w:rsid w:val="00FC7F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2019-03-16T13:32:00Z</dcterms:created>
  <dcterms:modified xsi:type="dcterms:W3CDTF">2019-03-16T13:32:00Z</dcterms:modified>
</cp:coreProperties>
</file>