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009" w:rsidRDefault="001E3009" w:rsidP="001E3009">
      <w:pPr>
        <w:pStyle w:val="Akti"/>
        <w:keepNext w:val="0"/>
      </w:pPr>
      <w:bookmarkStart w:id="0" w:name="_GoBack"/>
      <w:bookmarkEnd w:id="0"/>
      <w:r>
        <w:t>Vendim</w:t>
      </w:r>
    </w:p>
    <w:p w:rsidR="001E3009" w:rsidRDefault="001E3009" w:rsidP="001E3009">
      <w:pPr>
        <w:pStyle w:val="NumriData"/>
        <w:keepNext w:val="0"/>
      </w:pPr>
      <w:r>
        <w:t>Nr.177, datë 29.3.2006</w:t>
      </w:r>
    </w:p>
    <w:p w:rsidR="001E3009" w:rsidRDefault="001E3009" w:rsidP="001E3009">
      <w:pPr>
        <w:pStyle w:val="Paragrafi"/>
        <w:rPr>
          <w:sz w:val="24"/>
          <w:szCs w:val="24"/>
        </w:rPr>
      </w:pPr>
    </w:p>
    <w:p w:rsidR="001E3009" w:rsidRDefault="001E3009" w:rsidP="001E3009">
      <w:pPr>
        <w:pStyle w:val="Titulli"/>
        <w:keepNext w:val="0"/>
      </w:pPr>
      <w:r>
        <w:t>Për një shtesë në vendimin nr.77, datë 8.2.2006 të Këshillit të Ministrave “Për lejimin e institucioneve buxhetore dhe të ndërmarrjeve e shoqërive me kapital shtetëror, të përdorin procedurën “Prokurim i drejtpërdrejtë”, për sigurimin e detyrueshëm të mjeteve motorike, për përgjegjësinë ndaj palëve të treta”</w:t>
      </w:r>
    </w:p>
    <w:p w:rsidR="001E3009" w:rsidRDefault="001E3009" w:rsidP="001E3009">
      <w:pPr>
        <w:pStyle w:val="Paragrafi"/>
        <w:rPr>
          <w:sz w:val="24"/>
          <w:szCs w:val="24"/>
        </w:rPr>
      </w:pPr>
    </w:p>
    <w:p w:rsidR="001E3009" w:rsidRDefault="001E3009" w:rsidP="001E3009">
      <w:pPr>
        <w:pStyle w:val="BazLigjPropozues"/>
        <w:keepNext w:val="0"/>
      </w:pPr>
      <w:r>
        <w:t>Në mbështetje të nenit 100 të Kushtetutës, të pikës 3 të nenit 17 të ligjit nr.7971, datë 26.7.1995 “Për prokurimin publik”, të ndryshuar, dhe të ligjit nr.9496, datë 28.12.2005 “Për Buxhetin e Shtetit të vitit 2006”, me propozimin e Ministrit të Financave, Këshilli i Ministrave</w:t>
      </w:r>
    </w:p>
    <w:p w:rsidR="001E3009" w:rsidRDefault="001E3009" w:rsidP="001E3009">
      <w:pPr>
        <w:pStyle w:val="Paragrafi"/>
        <w:rPr>
          <w:sz w:val="24"/>
          <w:szCs w:val="24"/>
        </w:rPr>
      </w:pPr>
    </w:p>
    <w:p w:rsidR="001E3009" w:rsidRDefault="001E3009" w:rsidP="001E3009">
      <w:pPr>
        <w:pStyle w:val="VENDOSI"/>
        <w:keepNext w:val="0"/>
      </w:pPr>
      <w:r>
        <w:t>Vendosi:</w:t>
      </w:r>
    </w:p>
    <w:p w:rsidR="001E3009" w:rsidRDefault="001E3009" w:rsidP="001E3009">
      <w:pPr>
        <w:pStyle w:val="Paragrafi"/>
        <w:rPr>
          <w:sz w:val="24"/>
          <w:szCs w:val="24"/>
        </w:rPr>
      </w:pPr>
    </w:p>
    <w:p w:rsidR="001E3009" w:rsidRPr="005D4DC2" w:rsidRDefault="001E3009" w:rsidP="001E3009">
      <w:pPr>
        <w:pStyle w:val="Paragrafi"/>
        <w:rPr>
          <w:szCs w:val="22"/>
        </w:rPr>
      </w:pPr>
      <w:r w:rsidRPr="005D4DC2">
        <w:rPr>
          <w:szCs w:val="22"/>
        </w:rPr>
        <w:t>Në pikën 1 të vendimit nr.77, datë 8.2.2006 të Këshillit të Ministrave, në rreshtin e fundit, pas shprehjes “…për përgje</w:t>
      </w:r>
      <w:r>
        <w:rPr>
          <w:szCs w:val="22"/>
        </w:rPr>
        <w:t>gjësitë ndaj palëve të treta.” s</w:t>
      </w:r>
      <w:r w:rsidRPr="005D4DC2">
        <w:rPr>
          <w:szCs w:val="22"/>
        </w:rPr>
        <w:t>htohet shprehja “…dhe sigurimin e jetës.”.</w:t>
      </w:r>
    </w:p>
    <w:p w:rsidR="001E3009" w:rsidRPr="005D4DC2" w:rsidRDefault="001E3009" w:rsidP="001E3009">
      <w:pPr>
        <w:pStyle w:val="Paragrafi"/>
        <w:rPr>
          <w:szCs w:val="22"/>
        </w:rPr>
      </w:pPr>
      <w:r w:rsidRPr="005D4DC2">
        <w:rPr>
          <w:szCs w:val="22"/>
        </w:rPr>
        <w:t>Ky vendim hyn në fuqi menjëherë dhe botohet në Fletoren Zyrtare.</w:t>
      </w:r>
    </w:p>
    <w:p w:rsidR="001E3009" w:rsidRDefault="001E3009" w:rsidP="001E3009">
      <w:pPr>
        <w:pStyle w:val="Paragrafi"/>
        <w:rPr>
          <w:sz w:val="24"/>
          <w:szCs w:val="24"/>
        </w:rPr>
      </w:pPr>
    </w:p>
    <w:p w:rsidR="001E3009" w:rsidRDefault="001E3009" w:rsidP="001E3009">
      <w:pPr>
        <w:pStyle w:val="Autoriteti"/>
        <w:keepNext w:val="0"/>
      </w:pPr>
      <w:r>
        <w:t>Kryeministri</w:t>
      </w:r>
    </w:p>
    <w:p w:rsidR="001E3009" w:rsidRPr="00D6341B" w:rsidRDefault="001E3009" w:rsidP="001E3009">
      <w:pPr>
        <w:pStyle w:val="AutoritetiEmer"/>
      </w:pPr>
      <w:r>
        <w:t>Sali Berisha</w:t>
      </w:r>
    </w:p>
    <w:p w:rsidR="001E3009" w:rsidRDefault="001E3009" w:rsidP="001E3009">
      <w:pPr>
        <w:pStyle w:val="Akti"/>
        <w:keepNext w:val="0"/>
      </w:pPr>
    </w:p>
    <w:p w:rsidR="001E3009" w:rsidRDefault="001E3009" w:rsidP="001E3009">
      <w:pPr>
        <w:pStyle w:val="Akti"/>
        <w:keepNext w:val="0"/>
      </w:pPr>
    </w:p>
    <w:p w:rsidR="001E3009" w:rsidRDefault="001E3009" w:rsidP="001E3009">
      <w:pPr>
        <w:pStyle w:val="Akti"/>
        <w:keepNext w:val="0"/>
      </w:pPr>
    </w:p>
    <w:sectPr w:rsidR="001E300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009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2F2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7C9B18-0DCB-4C6A-B5F6-D2C8D159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009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E3009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1E300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