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8FF" w:rsidRPr="00875091" w:rsidRDefault="00D548FF" w:rsidP="00D548FF">
      <w:pPr>
        <w:pStyle w:val="Akti"/>
      </w:pPr>
      <w:bookmarkStart w:id="0" w:name="_GoBack"/>
      <w:bookmarkEnd w:id="0"/>
      <w:r w:rsidRPr="00875091">
        <w:t>Vendim</w:t>
      </w:r>
    </w:p>
    <w:p w:rsidR="00D548FF" w:rsidRPr="00875091" w:rsidRDefault="00D548FF" w:rsidP="00D548FF">
      <w:pPr>
        <w:pStyle w:val="NumriData"/>
      </w:pPr>
      <w:r w:rsidRPr="00875091">
        <w:t>Nr.269, datë 10.5.2006</w:t>
      </w:r>
    </w:p>
    <w:p w:rsidR="00D548FF" w:rsidRPr="00875091" w:rsidRDefault="00D548FF" w:rsidP="00D548FF">
      <w:pPr>
        <w:pStyle w:val="Paragrafi"/>
        <w:rPr>
          <w:sz w:val="24"/>
          <w:szCs w:val="24"/>
        </w:rPr>
      </w:pPr>
    </w:p>
    <w:p w:rsidR="00D548FF" w:rsidRPr="00875091" w:rsidRDefault="00D548FF" w:rsidP="00D548FF">
      <w:pPr>
        <w:pStyle w:val="Titulli"/>
      </w:pPr>
      <w:r w:rsidRPr="00875091">
        <w:t>Për disa ndryshime në vendimin nr.503, datë 30.6.2</w:t>
      </w:r>
      <w:r>
        <w:t>005 të Këshillit të Ministrave</w:t>
      </w:r>
      <w:r w:rsidRPr="00875091">
        <w:t xml:space="preserve"> </w:t>
      </w:r>
      <w:r>
        <w:t>“</w:t>
      </w:r>
      <w:r w:rsidRPr="00875091">
        <w:t>Për organizimin, kompetencat dhe funksionimin e Agjencisë së Administrimit të Pasurive të sekuestruara dhe konfiskuara”, të ndryshuar</w:t>
      </w:r>
    </w:p>
    <w:p w:rsidR="00D548FF" w:rsidRPr="00875091" w:rsidRDefault="00D548FF" w:rsidP="00D548FF">
      <w:pPr>
        <w:pStyle w:val="Paragrafi"/>
        <w:rPr>
          <w:sz w:val="24"/>
          <w:szCs w:val="24"/>
        </w:rPr>
      </w:pPr>
    </w:p>
    <w:p w:rsidR="00D548FF" w:rsidRPr="00DA0D7B" w:rsidRDefault="00D548FF" w:rsidP="00D548FF">
      <w:pPr>
        <w:pStyle w:val="Paragrafi"/>
        <w:rPr>
          <w:szCs w:val="22"/>
        </w:rPr>
      </w:pPr>
      <w:r w:rsidRPr="00DA0D7B">
        <w:rPr>
          <w:szCs w:val="22"/>
        </w:rPr>
        <w:t>Në mbështetje të nenit 100 të Kushtetutës dhe të pikës 2 të nenit 36 të ligjit nr.9284, datë 30.9.2004 “Për parandalimin dhe goditjen e krimit të organizuar”, me propozimin e Ministrit të Financave, Këshilli i Ministrave</w:t>
      </w:r>
    </w:p>
    <w:p w:rsidR="00D548FF" w:rsidRPr="00DA0D7B" w:rsidRDefault="00D548FF" w:rsidP="00D548FF">
      <w:pPr>
        <w:pStyle w:val="Paragrafi"/>
        <w:rPr>
          <w:szCs w:val="22"/>
        </w:rPr>
      </w:pPr>
    </w:p>
    <w:p w:rsidR="00D548FF" w:rsidRPr="00DA0D7B" w:rsidRDefault="00D548FF" w:rsidP="00D548FF">
      <w:pPr>
        <w:pStyle w:val="VENDOSI"/>
      </w:pPr>
      <w:r w:rsidRPr="00DA0D7B">
        <w:t>Vendosi:</w:t>
      </w:r>
    </w:p>
    <w:p w:rsidR="00D548FF" w:rsidRPr="00DA0D7B" w:rsidRDefault="00D548FF" w:rsidP="00D548FF">
      <w:pPr>
        <w:pStyle w:val="Paragrafi"/>
        <w:rPr>
          <w:szCs w:val="22"/>
        </w:rPr>
      </w:pPr>
    </w:p>
    <w:p w:rsidR="00D548FF" w:rsidRPr="00DA0D7B" w:rsidRDefault="00D548FF" w:rsidP="00D548FF">
      <w:pPr>
        <w:pStyle w:val="Paragrafi"/>
        <w:rPr>
          <w:szCs w:val="22"/>
        </w:rPr>
      </w:pPr>
      <w:r w:rsidRPr="00DA0D7B">
        <w:rPr>
          <w:szCs w:val="22"/>
        </w:rPr>
        <w:t>Në vendimin nr.503, datë 30.6.2005 të Këshillit të Ministrave, të ndryshuar, të bëhen këto ndryshime:</w:t>
      </w:r>
    </w:p>
    <w:p w:rsidR="00D548FF" w:rsidRPr="00DA0D7B" w:rsidRDefault="00D548FF" w:rsidP="00D548FF">
      <w:pPr>
        <w:pStyle w:val="Paragrafi"/>
        <w:rPr>
          <w:szCs w:val="22"/>
        </w:rPr>
      </w:pPr>
      <w:r w:rsidRPr="00DA0D7B">
        <w:rPr>
          <w:szCs w:val="22"/>
        </w:rPr>
        <w:t>a) Pika 1 ndryshohet si më poshtë vijon:</w:t>
      </w:r>
    </w:p>
    <w:p w:rsidR="00D548FF" w:rsidRPr="00DA0D7B" w:rsidRDefault="00D548FF" w:rsidP="00D548FF">
      <w:pPr>
        <w:pStyle w:val="Paragrafi"/>
        <w:rPr>
          <w:szCs w:val="22"/>
        </w:rPr>
      </w:pPr>
      <w:r w:rsidRPr="00DA0D7B">
        <w:rPr>
          <w:szCs w:val="22"/>
        </w:rPr>
        <w:t>“1. Agjencia e Administrimit të Pasurive të Sekuestruara dhe Konfiskuara, më poshtë “Agjencia”, është pjesë përbërëse e aparatit të Ministrisë së Financave</w:t>
      </w:r>
      <w:r>
        <w:rPr>
          <w:szCs w:val="22"/>
        </w:rPr>
        <w:t>.”</w:t>
      </w:r>
      <w:r w:rsidRPr="00DA0D7B">
        <w:rPr>
          <w:szCs w:val="22"/>
        </w:rPr>
        <w:t>.</w:t>
      </w:r>
    </w:p>
    <w:p w:rsidR="00D548FF" w:rsidRPr="00DA0D7B" w:rsidRDefault="00D548FF" w:rsidP="00D548FF">
      <w:pPr>
        <w:pStyle w:val="Paragrafi"/>
        <w:rPr>
          <w:szCs w:val="22"/>
        </w:rPr>
      </w:pPr>
      <w:r w:rsidRPr="00DA0D7B">
        <w:rPr>
          <w:szCs w:val="22"/>
        </w:rPr>
        <w:t>b) Paragrafi i dytë i pikës 4, shfuqizohet.</w:t>
      </w:r>
    </w:p>
    <w:p w:rsidR="00D548FF" w:rsidRPr="00DA0D7B" w:rsidRDefault="00D548FF" w:rsidP="00D548FF">
      <w:pPr>
        <w:pStyle w:val="Paragrafi"/>
        <w:rPr>
          <w:szCs w:val="22"/>
        </w:rPr>
      </w:pPr>
      <w:r w:rsidRPr="00DA0D7B">
        <w:rPr>
          <w:szCs w:val="22"/>
        </w:rPr>
        <w:t>Ky vendim hyn në fuqi menjëherë dhe botohet në Fletoren Zyrtare.</w:t>
      </w:r>
    </w:p>
    <w:p w:rsidR="00D548FF" w:rsidRPr="00DA0D7B" w:rsidRDefault="00D548FF" w:rsidP="00D548FF">
      <w:pPr>
        <w:pStyle w:val="Paragrafi"/>
        <w:rPr>
          <w:szCs w:val="22"/>
        </w:rPr>
      </w:pPr>
    </w:p>
    <w:p w:rsidR="00D548FF" w:rsidRPr="00DA0D7B" w:rsidRDefault="00D548FF" w:rsidP="00D548FF">
      <w:pPr>
        <w:pStyle w:val="Autoriteti"/>
      </w:pPr>
      <w:r w:rsidRPr="00DA0D7B">
        <w:t>Kryeministri</w:t>
      </w:r>
    </w:p>
    <w:p w:rsidR="00D548FF" w:rsidRPr="00DA0D7B" w:rsidRDefault="00D548FF" w:rsidP="00D548FF">
      <w:pPr>
        <w:pStyle w:val="AutoritetiEmer"/>
      </w:pPr>
      <w:r w:rsidRPr="00DA0D7B">
        <w:t>Sali Berisha</w:t>
      </w:r>
    </w:p>
    <w:p w:rsidR="00D548FF" w:rsidRPr="00DA0D7B" w:rsidRDefault="00D548FF" w:rsidP="00D548FF">
      <w:pPr>
        <w:pStyle w:val="Paragrafi"/>
        <w:rPr>
          <w:szCs w:val="22"/>
        </w:rPr>
      </w:pPr>
    </w:p>
    <w:p w:rsidR="00D548FF" w:rsidRDefault="00D548FF" w:rsidP="00D548FF">
      <w:pPr>
        <w:pStyle w:val="Paragrafi"/>
        <w:rPr>
          <w:szCs w:val="22"/>
        </w:rPr>
      </w:pPr>
    </w:p>
    <w:p w:rsidR="00D548FF" w:rsidRDefault="00D548FF" w:rsidP="00D548FF">
      <w:pPr>
        <w:pStyle w:val="Paragrafi"/>
        <w:rPr>
          <w:szCs w:val="22"/>
        </w:rPr>
      </w:pPr>
    </w:p>
    <w:p w:rsidR="00D548FF" w:rsidRPr="00DA0D7B" w:rsidRDefault="00D548FF" w:rsidP="00D548FF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97B7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548FF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13D935-C343-4D39-9B57-B789AD28B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D548F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548F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548FF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