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712" w:rsidRPr="00DA0D7B" w:rsidRDefault="000A2712" w:rsidP="000A2712">
      <w:pPr>
        <w:pStyle w:val="Akti"/>
      </w:pPr>
      <w:bookmarkStart w:id="0" w:name="_GoBack"/>
      <w:bookmarkEnd w:id="0"/>
      <w:r w:rsidRPr="00DA0D7B">
        <w:t>Vendim</w:t>
      </w:r>
    </w:p>
    <w:p w:rsidR="000A2712" w:rsidRPr="00DA0D7B" w:rsidRDefault="000A2712" w:rsidP="000A2712">
      <w:pPr>
        <w:pStyle w:val="NumriData"/>
        <w:rPr>
          <w:szCs w:val="22"/>
        </w:rPr>
      </w:pPr>
      <w:r w:rsidRPr="00DA0D7B">
        <w:rPr>
          <w:szCs w:val="22"/>
        </w:rPr>
        <w:t>Nr.271, datë 10.5.2006</w:t>
      </w:r>
    </w:p>
    <w:p w:rsidR="000A2712" w:rsidRPr="00DA0D7B" w:rsidRDefault="000A2712" w:rsidP="000A2712">
      <w:pPr>
        <w:pStyle w:val="Paragrafi"/>
        <w:rPr>
          <w:szCs w:val="22"/>
        </w:rPr>
      </w:pPr>
    </w:p>
    <w:p w:rsidR="000A2712" w:rsidRPr="00DA0D7B" w:rsidRDefault="000A2712" w:rsidP="000A2712">
      <w:pPr>
        <w:pStyle w:val="Titulli"/>
      </w:pPr>
      <w:r w:rsidRPr="00DA0D7B">
        <w:t>Për një ndryshim në vendimin nr.54, datë 28.1.2005 të Këshillit të Ministrave “Për përcaktimin e kritereve për dhënien e lejeve profesionale specialistëve, që kryejnë projektimin, vlerësimin, konsulencën, monitorimin dhe drejtimin teknik të veprimtarisë minerare”</w:t>
      </w:r>
    </w:p>
    <w:p w:rsidR="000A2712" w:rsidRPr="00DA0D7B" w:rsidRDefault="000A2712" w:rsidP="000A2712">
      <w:pPr>
        <w:pStyle w:val="Paragrafi"/>
        <w:rPr>
          <w:szCs w:val="22"/>
        </w:rPr>
      </w:pPr>
    </w:p>
    <w:p w:rsidR="000A2712" w:rsidRPr="00DA0D7B" w:rsidRDefault="000A2712" w:rsidP="000A2712">
      <w:pPr>
        <w:pStyle w:val="Paragrafi"/>
        <w:rPr>
          <w:szCs w:val="22"/>
        </w:rPr>
      </w:pPr>
      <w:r w:rsidRPr="00DA0D7B">
        <w:rPr>
          <w:szCs w:val="22"/>
        </w:rPr>
        <w:t>Në mbështetje të nenit 100 të Kushtetutës dhe të nenit 20 të ligjit nr.7796, datë 17.2.1994 “Minerar i Shqipërisë”, të ndryshuar, me propozimin e Ministrit të Ekonomisë, Tregtisë dhe Energjetikës, Këshilli i Ministrave</w:t>
      </w:r>
    </w:p>
    <w:p w:rsidR="000A2712" w:rsidRPr="00DA0D7B" w:rsidRDefault="000A2712" w:rsidP="000A2712">
      <w:pPr>
        <w:pStyle w:val="Paragrafi"/>
        <w:rPr>
          <w:szCs w:val="22"/>
        </w:rPr>
      </w:pPr>
    </w:p>
    <w:p w:rsidR="000A2712" w:rsidRPr="00DA0D7B" w:rsidRDefault="000A2712" w:rsidP="000A2712">
      <w:pPr>
        <w:pStyle w:val="VENDOSI"/>
      </w:pPr>
      <w:r w:rsidRPr="00DA0D7B">
        <w:t>Vendosi:</w:t>
      </w:r>
    </w:p>
    <w:p w:rsidR="000A2712" w:rsidRPr="00DA0D7B" w:rsidRDefault="000A2712" w:rsidP="000A2712">
      <w:pPr>
        <w:pStyle w:val="Paragrafi"/>
        <w:rPr>
          <w:szCs w:val="22"/>
        </w:rPr>
      </w:pPr>
    </w:p>
    <w:p w:rsidR="000A2712" w:rsidRPr="00DA0D7B" w:rsidRDefault="000A2712" w:rsidP="000A2712">
      <w:pPr>
        <w:pStyle w:val="Paragrafi"/>
        <w:rPr>
          <w:szCs w:val="22"/>
        </w:rPr>
      </w:pPr>
      <w:r w:rsidRPr="00DA0D7B">
        <w:rPr>
          <w:szCs w:val="22"/>
        </w:rPr>
        <w:t>Pika 2 e vendimit nr.54, datë 28.1.2005 të Këshillit të Ministrave, të ndryshohet si më poshtë vijon:</w:t>
      </w:r>
    </w:p>
    <w:p w:rsidR="000A2712" w:rsidRPr="00DA0D7B" w:rsidRDefault="000A2712" w:rsidP="000A2712">
      <w:pPr>
        <w:pStyle w:val="Paragrafi"/>
        <w:rPr>
          <w:szCs w:val="22"/>
        </w:rPr>
      </w:pPr>
      <w:r w:rsidRPr="00DA0D7B">
        <w:rPr>
          <w:szCs w:val="22"/>
        </w:rPr>
        <w:t>“2. Procedurat për dhënien e lejes profesionale specialistëve, që kryejnë projektimin, vlerësimin, konsulencën, monitorimin dhe drejtimin teknik të veprimtarisë minerare, përcaktohen me rregullore, e cila miratohet nga Ministri.”.</w:t>
      </w:r>
    </w:p>
    <w:p w:rsidR="000A2712" w:rsidRPr="00DA0D7B" w:rsidRDefault="000A2712" w:rsidP="000A2712">
      <w:pPr>
        <w:pStyle w:val="Paragrafi"/>
        <w:rPr>
          <w:szCs w:val="22"/>
        </w:rPr>
      </w:pPr>
      <w:r w:rsidRPr="00DA0D7B">
        <w:rPr>
          <w:szCs w:val="22"/>
        </w:rPr>
        <w:t>Ky vendim hyn në fuqi pas botimit në Fletoren Zyrtare.</w:t>
      </w:r>
    </w:p>
    <w:p w:rsidR="000A2712" w:rsidRPr="00DA0D7B" w:rsidRDefault="000A2712" w:rsidP="000A2712">
      <w:pPr>
        <w:pStyle w:val="Paragrafi"/>
        <w:rPr>
          <w:szCs w:val="22"/>
        </w:rPr>
      </w:pPr>
    </w:p>
    <w:p w:rsidR="000A2712" w:rsidRPr="00DA0D7B" w:rsidRDefault="000A2712" w:rsidP="000A2712">
      <w:pPr>
        <w:pStyle w:val="Autoriteti"/>
      </w:pPr>
      <w:r w:rsidRPr="00DA0D7B">
        <w:t>Kryeministri</w:t>
      </w:r>
    </w:p>
    <w:p w:rsidR="000A2712" w:rsidRPr="00DA0D7B" w:rsidRDefault="000A2712" w:rsidP="000A2712">
      <w:pPr>
        <w:pStyle w:val="AutoritetiEmer"/>
      </w:pPr>
      <w:r w:rsidRPr="00DA0D7B">
        <w:t>Sali Berisha</w:t>
      </w:r>
    </w:p>
    <w:p w:rsidR="000A2712" w:rsidRDefault="000A2712" w:rsidP="000A2712">
      <w:pPr>
        <w:pStyle w:val="Akti"/>
        <w:keepNext w:val="0"/>
      </w:pPr>
    </w:p>
    <w:p w:rsidR="000A2712" w:rsidRDefault="000A2712" w:rsidP="000A2712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712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77B7B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68F57C-F33D-4D0C-B3C4-70EF1976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0A271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A271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A271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