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36F" w:rsidRPr="00DA0D7B" w:rsidRDefault="007C736F" w:rsidP="007C736F">
      <w:pPr>
        <w:pStyle w:val="Akti"/>
      </w:pPr>
      <w:bookmarkStart w:id="0" w:name="_GoBack"/>
      <w:bookmarkEnd w:id="0"/>
      <w:r w:rsidRPr="00DA0D7B">
        <w:t>Vendim</w:t>
      </w:r>
    </w:p>
    <w:p w:rsidR="007C736F" w:rsidRPr="00DA0D7B" w:rsidRDefault="007C736F" w:rsidP="007C736F">
      <w:pPr>
        <w:pStyle w:val="NumriData"/>
        <w:rPr>
          <w:szCs w:val="22"/>
        </w:rPr>
      </w:pPr>
      <w:r w:rsidRPr="00DA0D7B">
        <w:rPr>
          <w:szCs w:val="22"/>
        </w:rPr>
        <w:t>Nr.272, datë 10.5.2006</w:t>
      </w: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Titulli"/>
      </w:pPr>
      <w:r w:rsidRPr="00DA0D7B">
        <w:t>Për disa shtesa dhe ndryshime në vendimin nr.644, datë 13.12.2002 të këshillit të ministrave “Për shpronësimin, për interes publik, të pasurive të paluajtshme, pronë private, që preken nga ndërtimi i nënstacionit 400/110 kv, në Zëmblak”</w:t>
      </w: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Në mbështetje të nenit 100 të Kushtetutës, të neneve 124 e 129 të ligjit nr.8485, datë 12.5.1999 “Kodi i Procedurave Administrative”, dhe të neneve 4, 5, pika 1, 8 shkronja “c”, 18,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VENDOSI"/>
      </w:pPr>
      <w:r w:rsidRPr="00DA0D7B">
        <w:t>Vendosi:</w:t>
      </w: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Në vendimin nr.644, datë 13.12.2002 të Këshillit të Ministrave, të bëhen këto shtesa dhe ndryshime: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1. Në pikën 1, shtohet një paragraf, me këtë përmbajtje: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“Zhvlerësimin, për interes publik, të pasurive dhe të veprimtarisë së kantierit të prodhimit të materialeve të ndërtimit, pronë e shoqërisë “Grand-Inert”, sh.p.k., Korçë, për shkak të funksionimit, brenda kushteve teknike, të nënstacionit 400/110 kV, Zëmblak, Korçë, sipas tabelës që i bashkëlidhet këtij vendimi.”.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2. Pika 2 ndryshohet si më poshtë vijon:</w:t>
      </w:r>
    </w:p>
    <w:p w:rsidR="007C736F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 xml:space="preserve">“2. Shpronësimi dhe zhvlerësimi të bëhen </w:t>
      </w:r>
      <w:r>
        <w:rPr>
          <w:szCs w:val="22"/>
        </w:rPr>
        <w:t xml:space="preserve">në </w:t>
      </w:r>
      <w:r w:rsidRPr="00DA0D7B">
        <w:rPr>
          <w:szCs w:val="22"/>
        </w:rPr>
        <w:t>favor të KESH sh.a.-së, Tiranë.”.</w:t>
      </w:r>
    </w:p>
    <w:p w:rsidR="007C736F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3.Në pikën 3, shtohet një paragraf, me këtë përmbajtje: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“Shoqëria “Grand-Inert”, sh.p.k., Korçë, pasuria dhe veprimtaria e së cilës zhvlerësohet, të kompensohet në lekë, në vlerë të plotë, sipas masës përkatëse të kompensimit, që paraqitet në tabelën, që i bashkëlidhet këtij vendimi, në shumën e përgjithshme 22 337 074 (njëzet e dy milionë e treqind e tridhjetë e shtatë mijë e shtatëdhjetë e katër) lekë brenda muajit qershor 2006.”.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4. Pika 4 ndryshohet si më poshtë vijon: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“4. Fondet, për realizimin e shpronësimit dhe të procedurës së zhvlerësimit, të përballohen nga buxheti i vitit 2006, miratuar për KESH sh.a., Tiranë, zëri “Kosto lokale për shpronësime.””.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5. Pas pikës 5 shtohet pika 5.1, me këtë përmbajtje: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“5/1.Vlera e shpenzimeve procedurale, për realizimin e procedurës së zhvlerësimit, në shumën 188 000 (njëqind e tetëdhjetë e tetë mijë) lekë, të jetë në ngarkim të KESH sh.a.-së si subjekt kërkues i këtij zhvlerësimi.”.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6. Në pikën 7, shtohet një paragraf, me këtë përmbajtje: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“Zhvendosja e kantierit të prodhimit të materialeve të ndërtimit, pronë e shoqërisë “Grand-Inert”, sh.p.k., Korçë, të fillojë brenda muajit maj 2006 dhe të përfundojë brenda muajit qershor 2006.”.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7. Pas pikës 7 shtohet pika 7/1, me këtë përmbajtje: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“7/1. Zyra e regjistrimit të pasurive të paluajtshme, Korçë, të bëjë çregjistrimin nga regjistrat e pasurive të paluajtshme të pronës “Ndërtesa”, të shoqërisë “Grand-Inert”, sh.p.k., Korçë, sipas tabelës, që i bashkëlidhet këtij vendimi, brenda muajit maj 2006.”.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8. Pika 8 ndryshohet si më poshtë vijon: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“8. Ngarkohen Ministria e Ekonomisë, Tregtisë dhe Energjetikës, KESH sh.a, Tiranë dhe zyra e regjistrimit të pasurive të paluajtshme, Korçë, për zbatimin e këtij vendimi.”.</w:t>
      </w:r>
    </w:p>
    <w:p w:rsidR="007C736F" w:rsidRPr="00DA0D7B" w:rsidRDefault="007C736F" w:rsidP="007C736F">
      <w:pPr>
        <w:pStyle w:val="Paragrafi"/>
        <w:rPr>
          <w:szCs w:val="22"/>
        </w:rPr>
      </w:pPr>
      <w:r w:rsidRPr="00DA0D7B">
        <w:rPr>
          <w:szCs w:val="22"/>
        </w:rPr>
        <w:t>Ky vendim hyn në fuqi menjëherë dhe botohet në Fletoren Zyrtare.</w:t>
      </w:r>
    </w:p>
    <w:p w:rsidR="007C736F" w:rsidRPr="00DA0D7B" w:rsidRDefault="007C736F" w:rsidP="007C736F">
      <w:pPr>
        <w:pStyle w:val="Paragrafi"/>
        <w:rPr>
          <w:szCs w:val="22"/>
        </w:rPr>
      </w:pPr>
    </w:p>
    <w:p w:rsidR="007C736F" w:rsidRPr="00DA0D7B" w:rsidRDefault="007C736F" w:rsidP="007C736F">
      <w:pPr>
        <w:pStyle w:val="Autoriteti"/>
      </w:pPr>
      <w:r w:rsidRPr="00DA0D7B">
        <w:t>Kryeministri</w:t>
      </w:r>
    </w:p>
    <w:p w:rsidR="007C736F" w:rsidRPr="00DA0D7B" w:rsidRDefault="007C736F" w:rsidP="007C736F">
      <w:pPr>
        <w:pStyle w:val="AutoritetiEmer"/>
      </w:pPr>
      <w:r w:rsidRPr="00DA0D7B">
        <w:t>Sali Berisha</w:t>
      </w:r>
    </w:p>
    <w:p w:rsidR="007C736F" w:rsidRPr="00875091" w:rsidRDefault="007C736F" w:rsidP="007C736F">
      <w:pPr>
        <w:pStyle w:val="Paragrafi"/>
        <w:rPr>
          <w:sz w:val="24"/>
          <w:szCs w:val="24"/>
        </w:rPr>
      </w:pPr>
    </w:p>
    <w:p w:rsidR="007C736F" w:rsidRPr="00875091" w:rsidRDefault="005012CC" w:rsidP="007C736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7094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6F" w:rsidRDefault="007C736F" w:rsidP="007C736F">
      <w:pPr>
        <w:pStyle w:val="Akti"/>
        <w:keepNext w:val="0"/>
      </w:pPr>
    </w:p>
    <w:p w:rsidR="007C736F" w:rsidRDefault="007C736F" w:rsidP="007C736F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12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736F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B9E9BA-323F-458E-9773-0BD9F1FB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C736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C736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C736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