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44" w:rsidRPr="00300CDD" w:rsidRDefault="00DD2F44" w:rsidP="00DD2F44">
      <w:pPr>
        <w:pStyle w:val="Akti"/>
      </w:pPr>
      <w:bookmarkStart w:id="0" w:name="_GoBack"/>
      <w:bookmarkEnd w:id="0"/>
      <w:r w:rsidRPr="00300CDD">
        <w:t>Vendim</w:t>
      </w:r>
    </w:p>
    <w:p w:rsidR="00DD2F44" w:rsidRPr="00300CDD" w:rsidRDefault="00DD2F44" w:rsidP="00DD2F44">
      <w:pPr>
        <w:pStyle w:val="NumriData"/>
        <w:rPr>
          <w:szCs w:val="22"/>
        </w:rPr>
      </w:pPr>
      <w:r w:rsidRPr="00300CDD">
        <w:rPr>
          <w:szCs w:val="22"/>
        </w:rPr>
        <w:t>Nr.295, datë 24.5.2006</w:t>
      </w:r>
    </w:p>
    <w:p w:rsidR="00DD2F44" w:rsidRPr="00300CDD" w:rsidRDefault="00DD2F44" w:rsidP="00DD2F44">
      <w:pPr>
        <w:pStyle w:val="Paragrafi"/>
        <w:rPr>
          <w:szCs w:val="22"/>
        </w:rPr>
      </w:pPr>
    </w:p>
    <w:p w:rsidR="00DD2F44" w:rsidRDefault="00DD2F44" w:rsidP="00DD2F44">
      <w:pPr>
        <w:pStyle w:val="Titulli"/>
      </w:pPr>
      <w:r w:rsidRPr="00300CDD">
        <w:t xml:space="preserve">Për ndryshimin dhe kalimin e përgjegjësisë së administrimit të objektit “Depo” </w:t>
      </w:r>
      <w:smartTag w:uri="urn:schemas-microsoft-com:office:smarttags" w:element="place">
        <w:r w:rsidRPr="00300CDD">
          <w:t>e dpe</w:t>
        </w:r>
      </w:smartTag>
      <w:r w:rsidRPr="00300CDD">
        <w:t xml:space="preserve">-së, në universitetin bujqësor, kamëz, </w:t>
      </w:r>
    </w:p>
    <w:p w:rsidR="00DD2F44" w:rsidRPr="00300CDD" w:rsidRDefault="00DD2F44" w:rsidP="00DD2F44">
      <w:pPr>
        <w:pStyle w:val="Titulli"/>
      </w:pPr>
      <w:r w:rsidRPr="00300CDD">
        <w:t>nga ministria e arsimit dhe shkencës, ministrisë së brendshme dhe për një ndryshim në vendimin nr.250, datë 24.4.2003 të këshillit të ministrave “Për Miratimin e Listës së Inventarit të Pronave të Paluajtshme shtetërore, të cilat I kalojnë në përgjegjësI administrimi ministrisë së rendit publik”</w:t>
      </w:r>
    </w:p>
    <w:p w:rsidR="00DD2F44" w:rsidRPr="00300CDD" w:rsidRDefault="00DD2F44" w:rsidP="00DD2F44">
      <w:pPr>
        <w:pStyle w:val="Paragrafi"/>
        <w:rPr>
          <w:szCs w:val="22"/>
        </w:rPr>
      </w:pPr>
    </w:p>
    <w:p w:rsidR="00DD2F44" w:rsidRPr="00300CDD" w:rsidRDefault="00DD2F44" w:rsidP="00DD2F44">
      <w:pPr>
        <w:pStyle w:val="BazLigjPropozues"/>
      </w:pPr>
      <w:r w:rsidRPr="00300CDD">
        <w:t>Në mbështetje të nenit 100 të Kushtetutës dhe të neneve 13 e 15, shkronja “c”, të ligjit nr.8743, datë 22.2.2001 “Për pronat e paluajtshme të shtetit”, me propozimin e Ministrit të Brendshëm, Këshilli i Ministrave</w:t>
      </w:r>
    </w:p>
    <w:p w:rsidR="00DD2F44" w:rsidRPr="00300CDD" w:rsidRDefault="00DD2F44" w:rsidP="00DD2F44">
      <w:pPr>
        <w:pStyle w:val="Paragrafi"/>
        <w:rPr>
          <w:szCs w:val="22"/>
        </w:rPr>
      </w:pPr>
    </w:p>
    <w:p w:rsidR="00DD2F44" w:rsidRPr="00300CDD" w:rsidRDefault="00DD2F44" w:rsidP="00DD2F44">
      <w:pPr>
        <w:pStyle w:val="VENDOSI"/>
      </w:pPr>
      <w:r w:rsidRPr="00300CDD">
        <w:t>Vendosi:</w:t>
      </w:r>
    </w:p>
    <w:p w:rsidR="00DD2F44" w:rsidRPr="00300CDD" w:rsidRDefault="00DD2F44" w:rsidP="00DD2F44">
      <w:pPr>
        <w:pStyle w:val="Paragrafi"/>
        <w:rPr>
          <w:szCs w:val="22"/>
        </w:rPr>
      </w:pPr>
    </w:p>
    <w:p w:rsidR="00DD2F44" w:rsidRPr="00300CDD" w:rsidRDefault="00DD2F44" w:rsidP="00DD2F44">
      <w:pPr>
        <w:pStyle w:val="Paragrafi"/>
        <w:rPr>
          <w:szCs w:val="22"/>
        </w:rPr>
      </w:pPr>
      <w:r w:rsidRPr="00300CDD">
        <w:rPr>
          <w:szCs w:val="22"/>
        </w:rPr>
        <w:t>1. Objekti “Depo” e DPE-së, në Universitetin Bujqësor, Kamëz, së bashku me truallin funksional të tij, me sipërfaqe 621 m</w:t>
      </w:r>
      <w:r w:rsidRPr="00300CDD">
        <w:rPr>
          <w:szCs w:val="22"/>
          <w:vertAlign w:val="superscript"/>
        </w:rPr>
        <w:t>2</w:t>
      </w:r>
      <w:r w:rsidRPr="00300CDD">
        <w:rPr>
          <w:szCs w:val="22"/>
        </w:rPr>
        <w:t>, në përgjegjësi administrimi të Ministrisë së Arsimit dhe Shkencës, t’i kalojë në përgjegjësi administrimi Ministrisë së Brendshme.</w:t>
      </w:r>
    </w:p>
    <w:p w:rsidR="00DD2F44" w:rsidRPr="00300CDD" w:rsidRDefault="00DD2F44" w:rsidP="00DD2F44">
      <w:pPr>
        <w:pStyle w:val="Paragrafi"/>
        <w:rPr>
          <w:szCs w:val="22"/>
        </w:rPr>
      </w:pPr>
      <w:r w:rsidRPr="00300CDD">
        <w:rPr>
          <w:szCs w:val="22"/>
        </w:rPr>
        <w:t xml:space="preserve">2. Objekti “Depo” e DEP-së, në Universitetin Bujqësor, Kamëz, sipas përcaktimit të pikës 1 të këtij vendimi, t’i shtohet listës, që i bashkëlidhet vendimit nr.250, datë 24.4.2003 të Këshillit të Ministrave </w:t>
      </w:r>
      <w:r>
        <w:rPr>
          <w:szCs w:val="22"/>
        </w:rPr>
        <w:t>“Për miratimin e listës së inven</w:t>
      </w:r>
      <w:r w:rsidRPr="00300CDD">
        <w:rPr>
          <w:szCs w:val="22"/>
        </w:rPr>
        <w:t>tarit të pronave të paluajtshme shtetërore, të cilat i kalojnë në përgjegjësi administrimi Ministrisë së Rendit Publik”.</w:t>
      </w:r>
    </w:p>
    <w:p w:rsidR="00DD2F44" w:rsidRPr="00300CDD" w:rsidRDefault="00DD2F44" w:rsidP="00DD2F44">
      <w:pPr>
        <w:pStyle w:val="Paragrafi"/>
        <w:rPr>
          <w:szCs w:val="22"/>
        </w:rPr>
      </w:pPr>
      <w:r w:rsidRPr="00300CDD">
        <w:rPr>
          <w:szCs w:val="22"/>
        </w:rPr>
        <w:t>3. Ngarkohet Ministri i Brendshëm, Ministri i Arsimit dhe Shkencës dhe kryeregjistruesi i Pasurive të Paluajtshme të Republikës së Shqipërisë për zbatimin e këtij vendimi.</w:t>
      </w:r>
    </w:p>
    <w:p w:rsidR="00DD2F44" w:rsidRPr="00300CDD" w:rsidRDefault="00DD2F44" w:rsidP="00DD2F44">
      <w:pPr>
        <w:pStyle w:val="Paragrafi"/>
        <w:rPr>
          <w:szCs w:val="22"/>
        </w:rPr>
      </w:pPr>
      <w:r w:rsidRPr="00300CDD">
        <w:rPr>
          <w:szCs w:val="22"/>
        </w:rPr>
        <w:t>Ky vendim hyn në fuqi pas botimit në Fletoren Zyrtare.</w:t>
      </w:r>
    </w:p>
    <w:p w:rsidR="00DD2F44" w:rsidRPr="00300CDD" w:rsidRDefault="00DD2F44" w:rsidP="00DD2F44">
      <w:pPr>
        <w:pStyle w:val="Autoriteti"/>
      </w:pPr>
    </w:p>
    <w:p w:rsidR="00DD2F44" w:rsidRPr="00300CDD" w:rsidRDefault="00DD2F44" w:rsidP="00DD2F44">
      <w:pPr>
        <w:pStyle w:val="Autoriteti"/>
      </w:pPr>
      <w:r w:rsidRPr="00300CDD">
        <w:t>KRYEMINISTRI</w:t>
      </w:r>
    </w:p>
    <w:p w:rsidR="00DD2F44" w:rsidRPr="00300CDD" w:rsidRDefault="00DD2F44" w:rsidP="00DD2F44">
      <w:pPr>
        <w:pStyle w:val="AutoritetiEmer"/>
      </w:pPr>
      <w:r w:rsidRPr="00300CDD">
        <w:t xml:space="preserve">Sali Berisha 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421D80"/>
    <w:rsid w:val="005F0A5E"/>
    <w:rsid w:val="007A4CCA"/>
    <w:rsid w:val="00C767F9"/>
    <w:rsid w:val="00DD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2DB4C-0CC9-4C14-9A37-599E4DC2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DD2F44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DD2F4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D2F4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2019-03-16T13:41:00Z</dcterms:created>
  <dcterms:modified xsi:type="dcterms:W3CDTF">2019-03-16T13:41:00Z</dcterms:modified>
</cp:coreProperties>
</file>