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A9F" w:rsidRPr="00510671" w:rsidRDefault="00962A9F" w:rsidP="00962A9F">
      <w:pPr>
        <w:pStyle w:val="Akti"/>
      </w:pPr>
      <w:bookmarkStart w:id="0" w:name="_GoBack"/>
      <w:bookmarkEnd w:id="0"/>
      <w:r w:rsidRPr="00510671">
        <w:t>Vendim</w:t>
      </w:r>
    </w:p>
    <w:p w:rsidR="00962A9F" w:rsidRPr="00510671" w:rsidRDefault="00962A9F" w:rsidP="00962A9F">
      <w:pPr>
        <w:pStyle w:val="NumriData"/>
        <w:rPr>
          <w:szCs w:val="22"/>
        </w:rPr>
      </w:pPr>
      <w:r w:rsidRPr="00510671">
        <w:rPr>
          <w:szCs w:val="22"/>
        </w:rPr>
        <w:t>Nr.339, datë 31.5.2006</w:t>
      </w:r>
    </w:p>
    <w:p w:rsidR="00962A9F" w:rsidRPr="00510671" w:rsidRDefault="00962A9F" w:rsidP="00962A9F">
      <w:pPr>
        <w:pStyle w:val="Paragrafi"/>
        <w:rPr>
          <w:szCs w:val="22"/>
        </w:rPr>
      </w:pPr>
    </w:p>
    <w:p w:rsidR="00962A9F" w:rsidRPr="00510671" w:rsidRDefault="00962A9F" w:rsidP="00962A9F">
      <w:pPr>
        <w:pStyle w:val="Titulli"/>
      </w:pPr>
      <w:r w:rsidRPr="00510671">
        <w:t>Për disa ndryshime në rregulloren e zbatimit të Kodit rrugor të Republikës së Shqipërisë, të miratuar me vendimin nr.153, datë 7.4.2000 të Këshillit të Ministrave</w:t>
      </w:r>
    </w:p>
    <w:p w:rsidR="00962A9F" w:rsidRPr="00510671" w:rsidRDefault="00962A9F" w:rsidP="00962A9F">
      <w:pPr>
        <w:pStyle w:val="Paragrafi"/>
        <w:rPr>
          <w:szCs w:val="22"/>
        </w:rPr>
      </w:pP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>Në mbështetje të nenit 100 të Kushtetutës dhe të ligjit nr.8378, datë 22.7.1998 “Kodi Rrugor i Republikës së Shqipërisë”, me propozimin e Ministrit të Punëve Publike, Transportit dhe Telekomunikacionit, Këshillit i Ministrave</w:t>
      </w:r>
    </w:p>
    <w:p w:rsidR="00962A9F" w:rsidRPr="00510671" w:rsidRDefault="00962A9F" w:rsidP="00962A9F">
      <w:pPr>
        <w:pStyle w:val="Paragrafi"/>
        <w:rPr>
          <w:szCs w:val="22"/>
        </w:rPr>
      </w:pPr>
    </w:p>
    <w:p w:rsidR="00962A9F" w:rsidRPr="00510671" w:rsidRDefault="00962A9F" w:rsidP="00962A9F">
      <w:pPr>
        <w:pStyle w:val="VENDOSI"/>
      </w:pPr>
      <w:r w:rsidRPr="00510671">
        <w:t>Vendosi:</w:t>
      </w:r>
    </w:p>
    <w:p w:rsidR="00962A9F" w:rsidRPr="00510671" w:rsidRDefault="00962A9F" w:rsidP="00962A9F">
      <w:pPr>
        <w:pStyle w:val="Paragrafi"/>
        <w:rPr>
          <w:szCs w:val="22"/>
        </w:rPr>
      </w:pP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>Në rregulloren për zbatimin e Kodit Rrugor të Republikës së Shqipërisë, të miratuar me vendimin nr.153, datë 7.4.2000 të Këshillit të Ministrave të bëhen këto ndryshime:</w:t>
      </w: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 xml:space="preserve">1. Rreshti i parafundit i shkronjës “c” të pikës 1 të nenit 246 “-format 520x115 mm figura </w:t>
      </w:r>
      <w:smartTag w:uri="urn:schemas-microsoft-com:office:smarttags" w:element="stockticker">
        <w:r w:rsidRPr="00510671">
          <w:rPr>
            <w:szCs w:val="22"/>
          </w:rPr>
          <w:t>III</w:t>
        </w:r>
      </w:smartTag>
      <w:r w:rsidRPr="00510671">
        <w:rPr>
          <w:szCs w:val="22"/>
        </w:rPr>
        <w:t xml:space="preserve"> 4a/1.” zëvendësohet me:</w:t>
      </w: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 xml:space="preserve">“-format 520x112mm figura </w:t>
      </w:r>
      <w:smartTag w:uri="urn:schemas-microsoft-com:office:smarttags" w:element="stockticker">
        <w:r w:rsidRPr="00510671">
          <w:rPr>
            <w:szCs w:val="22"/>
          </w:rPr>
          <w:t>III</w:t>
        </w:r>
      </w:smartTag>
      <w:r w:rsidRPr="00510671">
        <w:rPr>
          <w:szCs w:val="22"/>
        </w:rPr>
        <w:t xml:space="preserve"> 4a/1”.</w:t>
      </w: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 xml:space="preserve">2. Tabela  që paraqitet “Figura </w:t>
      </w:r>
      <w:smartTag w:uri="urn:schemas-microsoft-com:office:smarttags" w:element="stockticker">
        <w:r w:rsidRPr="00510671">
          <w:rPr>
            <w:szCs w:val="22"/>
          </w:rPr>
          <w:t>III</w:t>
        </w:r>
      </w:smartTag>
      <w:r w:rsidRPr="00510671">
        <w:rPr>
          <w:szCs w:val="22"/>
        </w:rPr>
        <w:t xml:space="preserve"> 4a/1, neni 248”, zëvendësohet me tabelën që i bashkëlidhet këtij vendimi.</w:t>
      </w:r>
    </w:p>
    <w:p w:rsidR="00962A9F" w:rsidRPr="00510671" w:rsidRDefault="00962A9F" w:rsidP="00962A9F">
      <w:pPr>
        <w:pStyle w:val="Paragrafi"/>
        <w:rPr>
          <w:szCs w:val="22"/>
        </w:rPr>
      </w:pPr>
      <w:r w:rsidRPr="00510671">
        <w:rPr>
          <w:szCs w:val="22"/>
        </w:rPr>
        <w:t>Ky vendim hyn në fuqi pas botimit në Fletoren Zyrtare.</w:t>
      </w:r>
    </w:p>
    <w:p w:rsidR="00962A9F" w:rsidRPr="00510671" w:rsidRDefault="00962A9F" w:rsidP="00962A9F">
      <w:pPr>
        <w:pStyle w:val="Autoriteti"/>
      </w:pPr>
      <w:r w:rsidRPr="00510671">
        <w:t>Kryeministri</w:t>
      </w:r>
    </w:p>
    <w:p w:rsidR="00962A9F" w:rsidRPr="00510671" w:rsidRDefault="00962A9F" w:rsidP="00962A9F">
      <w:pPr>
        <w:pStyle w:val="AutoritetiEmer"/>
      </w:pPr>
      <w:r w:rsidRPr="00510671">
        <w:t>Sali Berisha</w:t>
      </w:r>
    </w:p>
    <w:p w:rsidR="00962A9F" w:rsidRPr="00510671" w:rsidRDefault="006A6AA4" w:rsidP="00962A9F">
      <w:pPr>
        <w:pStyle w:val="Figure"/>
        <w:rPr>
          <w:szCs w:val="22"/>
        </w:rPr>
      </w:pPr>
      <w:r w:rsidRPr="00510671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4000500" cy="6286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A9F" w:rsidRPr="00510671" w:rsidRDefault="00962A9F" w:rsidP="00962A9F">
      <w:pPr>
        <w:rPr>
          <w:sz w:val="22"/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962A9F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16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6AA4">
      <w:r>
        <w:separator/>
      </w:r>
    </w:p>
  </w:endnote>
  <w:endnote w:type="continuationSeparator" w:id="0">
    <w:p w:rsidR="00000000" w:rsidRDefault="006A6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A9F" w:rsidRDefault="00962A9F" w:rsidP="00962A9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62A9F" w:rsidRDefault="00962A9F" w:rsidP="00962A9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A9F" w:rsidRPr="00302AFA" w:rsidRDefault="00962A9F" w:rsidP="00962A9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6A6AA4">
      <w:rPr>
        <w:rStyle w:val="PageNumber"/>
        <w:rFonts w:ascii="CG Times" w:hAnsi="CG Times"/>
        <w:noProof/>
        <w:sz w:val="22"/>
        <w:szCs w:val="22"/>
      </w:rPr>
      <w:t>1640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962A9F" w:rsidRDefault="00962A9F" w:rsidP="00962A9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6AA4">
      <w:r>
        <w:separator/>
      </w:r>
    </w:p>
  </w:footnote>
  <w:footnote w:type="continuationSeparator" w:id="0">
    <w:p w:rsidR="00000000" w:rsidRDefault="006A6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6AA4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2A9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F4987D-1748-480E-9343-0D0EB0C1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A9F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62A9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62A9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62A9F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62A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