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C1D" w:rsidRDefault="00282C1D" w:rsidP="00282C1D">
      <w:pPr>
        <w:pStyle w:val="Akti"/>
      </w:pPr>
      <w:bookmarkStart w:id="0" w:name="_GoBack"/>
      <w:bookmarkEnd w:id="0"/>
      <w:r>
        <w:t>VENDIM</w:t>
      </w:r>
    </w:p>
    <w:p w:rsidR="00282C1D" w:rsidRDefault="00282C1D" w:rsidP="00282C1D">
      <w:pPr>
        <w:pStyle w:val="NumriData"/>
      </w:pPr>
      <w:r>
        <w:t>Nr.414, datë 7.6.2006</w:t>
      </w:r>
    </w:p>
    <w:p w:rsidR="00282C1D" w:rsidRDefault="00282C1D" w:rsidP="00282C1D">
      <w:pPr>
        <w:pStyle w:val="Paragrafi"/>
      </w:pPr>
    </w:p>
    <w:p w:rsidR="00282C1D" w:rsidRDefault="00282C1D" w:rsidP="00282C1D">
      <w:pPr>
        <w:pStyle w:val="Titulli"/>
      </w:pPr>
      <w:r>
        <w:t>PËR KRYERJEN NGA POSTA SHQIPTARE SHA, TË SHËRBIMEVE, POSTARE DHE FINANCIARE, TË MINISTRIVE, INSTITUCIONEVE BUXHETORE, NDËRMARRJEVE DHE SHOQËRIVE ME KAPITAL SHTETËROR</w:t>
      </w:r>
    </w:p>
    <w:p w:rsidR="00282C1D" w:rsidRDefault="00282C1D" w:rsidP="00282C1D">
      <w:pPr>
        <w:pStyle w:val="Paragrafi"/>
      </w:pPr>
    </w:p>
    <w:p w:rsidR="00282C1D" w:rsidRDefault="00282C1D" w:rsidP="00282C1D">
      <w:pPr>
        <w:pStyle w:val="BazLigjPropozues"/>
      </w:pPr>
      <w:r>
        <w:t>Në mbështetje të nenit 100 të Kushtetutës dhe të neneve 6 pika 1, 8, pika 5, e 11, pika 1, shkronja “b” të ligjit nr.8530, datë 23.9.1999 “Për shërbimin postar në Republikën e Shqipërisë”, me propozimin e Ministrit të Punëve Publike, Transportit dhe Telekomunikacionit, Këshilli i Ministrave</w:t>
      </w:r>
    </w:p>
    <w:p w:rsidR="00282C1D" w:rsidRDefault="00282C1D" w:rsidP="00282C1D">
      <w:pPr>
        <w:pStyle w:val="Paragrafi"/>
      </w:pPr>
    </w:p>
    <w:p w:rsidR="00282C1D" w:rsidRDefault="00282C1D" w:rsidP="00282C1D">
      <w:pPr>
        <w:pStyle w:val="VENDOSI"/>
      </w:pPr>
      <w:r>
        <w:t>VENDOSI:</w:t>
      </w:r>
    </w:p>
    <w:p w:rsidR="00282C1D" w:rsidRDefault="00282C1D" w:rsidP="00282C1D">
      <w:pPr>
        <w:pStyle w:val="Paragrafi"/>
      </w:pPr>
    </w:p>
    <w:p w:rsidR="00282C1D" w:rsidRDefault="00282C1D" w:rsidP="00282C1D">
      <w:pPr>
        <w:pStyle w:val="Paragrafi"/>
      </w:pPr>
      <w:r>
        <w:t>1. Ministritë, institucionet buxhetore, ndërmarrjet dhe shoqëritë me kapital shtetëror, shërbimet bazë postare të postës së letrave t’i realizojnë nëpërmjet Postës Shqiptare, sh.a.</w:t>
      </w:r>
    </w:p>
    <w:p w:rsidR="00282C1D" w:rsidRDefault="00282C1D" w:rsidP="00282C1D">
      <w:pPr>
        <w:pStyle w:val="Paragrafi"/>
      </w:pPr>
      <w:r>
        <w:t>2. Shpërndarja e faturave të konsumatorëve, të lëshuara nga KESH sh.a, Albtelecom, sh.a., dhe shoqëritë tregtare të ujësjellës-kanalizimeve, sh.a., të bëhet nga Posta Shqiptare sh.a., me tarifa të reduktuara, deri në 50 për qind, të postës së letrave.</w:t>
      </w:r>
    </w:p>
    <w:p w:rsidR="00282C1D" w:rsidRDefault="00282C1D" w:rsidP="00282C1D">
      <w:pPr>
        <w:pStyle w:val="Paragrafi"/>
      </w:pPr>
      <w:r>
        <w:t>3. Arkëtimet për pagesat në shuma jo më të mëdha se 100 000 (njëqind mijë) lekë, për transanksion, të bëhen edhe pranë sporteleve të Postës Shqiptare sh.a., për:</w:t>
      </w:r>
    </w:p>
    <w:p w:rsidR="00282C1D" w:rsidRDefault="00282C1D" w:rsidP="00282C1D">
      <w:pPr>
        <w:pStyle w:val="Paragrafi"/>
      </w:pPr>
      <w:r>
        <w:t>a) licencat dhe lejet e lëshuara nga ministritë dhe institucionet e tyre të varësisë;</w:t>
      </w:r>
    </w:p>
    <w:p w:rsidR="00282C1D" w:rsidRDefault="00282C1D" w:rsidP="00282C1D">
      <w:pPr>
        <w:pStyle w:val="Paragrafi"/>
      </w:pPr>
      <w:r>
        <w:t>b) gjobat e vendosura nga ministritë dhe institucionet e tyre të varësisë, me përjashtim të rasteve kur në ligj parashikohet ndryshe.</w:t>
      </w:r>
    </w:p>
    <w:p w:rsidR="00282C1D" w:rsidRDefault="00282C1D" w:rsidP="00282C1D">
      <w:pPr>
        <w:pStyle w:val="Paragrafi"/>
      </w:pPr>
      <w:r>
        <w:t>4. Arkëtimet për pagesat e faturave të lëshuara për abonentët familjarë, nga KESH, sh.a., Albtelecom sh.a., dhe shoqëritë tregtare të ujësjellës-kanalizimeve, sh.a., të kryhen edhe në sportelet e Postës Shqiptare, sha.</w:t>
      </w:r>
    </w:p>
    <w:p w:rsidR="00282C1D" w:rsidRDefault="00282C1D" w:rsidP="00282C1D">
      <w:pPr>
        <w:pStyle w:val="Paragrafi"/>
      </w:pPr>
      <w:r>
        <w:t>5. Posta Shqiptare, sh.a., të lidhë kontrata me KESH sh.a., Albtelecom, sh.a., dhe shoqëritë tregtare të Ujësjellës-Kanalizimeve, sh.a., për kryerjen e shërbimeve të arkëtim-pagesave.</w:t>
      </w:r>
    </w:p>
    <w:p w:rsidR="00282C1D" w:rsidRDefault="00282C1D" w:rsidP="00282C1D">
      <w:pPr>
        <w:pStyle w:val="Paragrafi"/>
      </w:pPr>
      <w:r>
        <w:t>6. Ngarkohet Ministria e Punëve Publike, Transportit dhe Telekomunikacionit për ndjekjen e zbatimit të këtij vendimi.</w:t>
      </w:r>
    </w:p>
    <w:p w:rsidR="00282C1D" w:rsidRDefault="00282C1D" w:rsidP="00282C1D">
      <w:pPr>
        <w:pStyle w:val="Paragrafi"/>
      </w:pPr>
      <w:r>
        <w:t>Ky vendim hyn në fuqi pas botimit në Fletoren Zyrtare.</w:t>
      </w:r>
    </w:p>
    <w:p w:rsidR="00282C1D" w:rsidRDefault="00282C1D" w:rsidP="00282C1D">
      <w:pPr>
        <w:pStyle w:val="Paragrafi"/>
      </w:pPr>
    </w:p>
    <w:p w:rsidR="00282C1D" w:rsidRDefault="00282C1D" w:rsidP="00282C1D">
      <w:pPr>
        <w:pStyle w:val="Autoriteti"/>
      </w:pPr>
      <w:r>
        <w:t>KRYEMINISTRI</w:t>
      </w:r>
    </w:p>
    <w:p w:rsidR="00282C1D" w:rsidRDefault="00282C1D" w:rsidP="00282C1D">
      <w:pPr>
        <w:pStyle w:val="AutoritetiEmer"/>
      </w:pPr>
      <w:r>
        <w:t>Sali Berisha</w:t>
      </w:r>
    </w:p>
    <w:p w:rsidR="00282C1D" w:rsidRPr="001853FB" w:rsidRDefault="00282C1D" w:rsidP="001853FB">
      <w:pPr>
        <w:pStyle w:val="Paragrafi"/>
      </w:pPr>
    </w:p>
    <w:p w:rsidR="00282C1D" w:rsidRPr="001853FB" w:rsidRDefault="00282C1D" w:rsidP="001853FB">
      <w:pPr>
        <w:pStyle w:val="Paragrafi"/>
      </w:pPr>
    </w:p>
    <w:sectPr w:rsidR="00282C1D" w:rsidRPr="001853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853FB"/>
    <w:rsid w:val="00282C1D"/>
    <w:rsid w:val="00CA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BFDFCB-F5A5-49C7-A4E9-791F4BBF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282C1D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82C1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