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32D" w:rsidRDefault="00A5332D" w:rsidP="00A5332D">
      <w:pPr>
        <w:pStyle w:val="Akti"/>
        <w:keepNext w:val="0"/>
      </w:pPr>
      <w:bookmarkStart w:id="0" w:name="_GoBack"/>
      <w:bookmarkEnd w:id="0"/>
      <w:r>
        <w:t>VENDI</w:t>
      </w:r>
      <w:r w:rsidRPr="005A2FC9">
        <w:t>M</w:t>
      </w:r>
    </w:p>
    <w:p w:rsidR="00A5332D" w:rsidRDefault="00A5332D" w:rsidP="00A5332D">
      <w:pPr>
        <w:pStyle w:val="NumriData"/>
      </w:pPr>
      <w:r>
        <w:t>Nr.358, datë 14.6.2006</w:t>
      </w:r>
    </w:p>
    <w:p w:rsidR="00A5332D" w:rsidRDefault="00A5332D" w:rsidP="00A5332D">
      <w:pPr>
        <w:pStyle w:val="Paragrafi"/>
      </w:pPr>
    </w:p>
    <w:p w:rsidR="00A5332D" w:rsidRPr="005A2FC9" w:rsidRDefault="00A5332D" w:rsidP="00A5332D">
      <w:pPr>
        <w:pStyle w:val="Titulli"/>
        <w:keepNext w:val="0"/>
      </w:pPr>
      <w:r w:rsidRPr="005A2FC9">
        <w:t>PËR</w:t>
      </w:r>
      <w:r>
        <w:t xml:space="preserve"> </w:t>
      </w:r>
      <w:r w:rsidRPr="005A2FC9">
        <w:t>DISA NDRYSHIME NË VENDIMIN NR.500, DATË 18</w:t>
      </w:r>
      <w:r>
        <w:t>.7.2003 TË KËSHILLIT TË MINISTRAVE</w:t>
      </w:r>
      <w:r w:rsidRPr="005A2FC9">
        <w:t xml:space="preserve"> “PËR MIRATIMIN E STRUKTURËS DHE TË NIVELIT TË PAGAVE TË PUNONJËSVE TË AVOKATIT TË POPULLIT” </w:t>
      </w:r>
    </w:p>
    <w:p w:rsidR="00A5332D" w:rsidRPr="005A2FC9" w:rsidRDefault="00A5332D" w:rsidP="00A5332D">
      <w:pPr>
        <w:pStyle w:val="Paragrafi"/>
      </w:pPr>
    </w:p>
    <w:p w:rsidR="00A5332D" w:rsidRDefault="00A5332D" w:rsidP="00A5332D">
      <w:pPr>
        <w:pStyle w:val="BazLigjPropozues"/>
        <w:keepNext w:val="0"/>
      </w:pPr>
      <w:r w:rsidRPr="005A2FC9">
        <w:t xml:space="preserve">Në mbështetje të nenit </w:t>
      </w:r>
      <w:r>
        <w:t>100 të Kushtetutës, të nenit 18</w:t>
      </w:r>
      <w:r w:rsidRPr="005A2FC9">
        <w:t xml:space="preserve"> të </w:t>
      </w:r>
      <w:r>
        <w:t>ligjit nr.8549, datë 11.11.1999</w:t>
      </w:r>
      <w:r w:rsidRPr="005A2FC9">
        <w:t xml:space="preserve"> “Statusi i nëpunësit civil”, të n</w:t>
      </w:r>
      <w:r>
        <w:t>enit 5/1</w:t>
      </w:r>
      <w:r w:rsidRPr="005A2FC9">
        <w:t xml:space="preserve"> të</w:t>
      </w:r>
      <w:r>
        <w:t xml:space="preserve"> ligjit nr.8487, datë 13.5.1999</w:t>
      </w:r>
      <w:r w:rsidRPr="005A2FC9">
        <w:t xml:space="preserve"> “Për kompetencat për caktimin e pagave të punës”, të ndryshuar, dhe të ligjit nr.9464, da</w:t>
      </w:r>
      <w:r>
        <w:t>të 28.12.2005 “Për Buxhetin e S</w:t>
      </w:r>
      <w:r w:rsidRPr="005A2FC9">
        <w:t>htetit, t</w:t>
      </w:r>
      <w:r>
        <w:t>ë vitit 2006”, me propozimin e Ministrit të Brendshëm dhe të M</w:t>
      </w:r>
      <w:r w:rsidRPr="005A2FC9">
        <w:t>inistrit të Financave, Këshilli i Ministrave</w:t>
      </w:r>
    </w:p>
    <w:p w:rsidR="00A5332D" w:rsidRDefault="00A5332D" w:rsidP="00A5332D">
      <w:pPr>
        <w:pStyle w:val="Paragrafi"/>
      </w:pPr>
    </w:p>
    <w:p w:rsidR="00A5332D" w:rsidRDefault="00A5332D" w:rsidP="00A5332D">
      <w:pPr>
        <w:pStyle w:val="VENDOSI"/>
        <w:keepNext w:val="0"/>
      </w:pPr>
      <w:r>
        <w:t>VENDOS</w:t>
      </w:r>
      <w:r w:rsidRPr="005A2FC9">
        <w:t xml:space="preserve">I: </w:t>
      </w:r>
    </w:p>
    <w:p w:rsidR="00A5332D" w:rsidRPr="005A2FC9" w:rsidRDefault="00A5332D" w:rsidP="00A5332D">
      <w:pPr>
        <w:pStyle w:val="Paragrafi"/>
      </w:pPr>
    </w:p>
    <w:p w:rsidR="00A5332D" w:rsidRDefault="00A5332D" w:rsidP="00A5332D">
      <w:pPr>
        <w:pStyle w:val="Paragrafi"/>
      </w:pPr>
      <w:r w:rsidRPr="005A2FC9">
        <w:t>1. Në vendimin nr.500, datë 18.7.2</w:t>
      </w:r>
      <w:r>
        <w:t>003 të Këshillit të Ministrave</w:t>
      </w:r>
      <w:r w:rsidRPr="005A2FC9">
        <w:t xml:space="preserve"> të bëhen këto ndryshime:</w:t>
      </w:r>
    </w:p>
    <w:p w:rsidR="00A5332D" w:rsidRPr="005A2FC9" w:rsidRDefault="00A5332D" w:rsidP="00A5332D">
      <w:pPr>
        <w:pStyle w:val="Paragrafi"/>
      </w:pPr>
      <w:r>
        <w:t>a) Në pikën 1, lidhja nr.1</w:t>
      </w:r>
      <w:r w:rsidRPr="005A2FC9">
        <w:t xml:space="preserve"> zëvendësohet me lidhjen me të njëjtin numër dhe titull, që i bashkëlidhet këtij vendimi dhe është pjesë përbërëse e tij. </w:t>
      </w:r>
    </w:p>
    <w:p w:rsidR="00A5332D" w:rsidRPr="005A2FC9" w:rsidRDefault="00A5332D" w:rsidP="00A5332D">
      <w:pPr>
        <w:pStyle w:val="Paragrafi"/>
      </w:pPr>
      <w:r w:rsidRPr="005A2FC9">
        <w:t>b) Në pikën 2</w:t>
      </w:r>
      <w:r>
        <w:t>,</w:t>
      </w:r>
      <w:r w:rsidRPr="005A2FC9">
        <w:t xml:space="preserve"> vlera “…9 306 (nëntë mijë e treqind e gjashtë) lekë…” zëvendësohet me vlerën “…10 050 (dhjetë mijë e pesëdhjetë) lekë…”.</w:t>
      </w:r>
    </w:p>
    <w:p w:rsidR="00A5332D" w:rsidRPr="005A2FC9" w:rsidRDefault="00A5332D" w:rsidP="00A5332D">
      <w:pPr>
        <w:pStyle w:val="Paragrafi"/>
      </w:pPr>
      <w:r w:rsidRPr="005A2FC9">
        <w:t xml:space="preserve">2. Efektet financiare, që rrjedhin nga zbatimi i këtij vendimi, për vitin 2006, të përballohen nga fondet e planifikuara për rritjen e pagave. </w:t>
      </w:r>
    </w:p>
    <w:p w:rsidR="00A5332D" w:rsidRDefault="00A5332D" w:rsidP="00A5332D">
      <w:pPr>
        <w:pStyle w:val="Paragrafi"/>
      </w:pPr>
      <w:r w:rsidRPr="005A2FC9">
        <w:t>Ky ven</w:t>
      </w:r>
      <w:r>
        <w:t>dim hyn në fuqi pas botimit në Fletoren Zyrtare</w:t>
      </w:r>
      <w:r w:rsidRPr="005A2FC9">
        <w:t xml:space="preserve"> dhe i shtrin efektet financiare nga data 1 korrik 2006. </w:t>
      </w:r>
    </w:p>
    <w:p w:rsidR="00A5332D" w:rsidRPr="005A2FC9" w:rsidRDefault="00A5332D" w:rsidP="00A5332D">
      <w:pPr>
        <w:pStyle w:val="Autoriteti"/>
        <w:keepNext w:val="0"/>
      </w:pPr>
      <w:r w:rsidRPr="005A2FC9">
        <w:t>Kryeministri</w:t>
      </w:r>
    </w:p>
    <w:p w:rsidR="00A5332D" w:rsidRDefault="00A5332D" w:rsidP="00A5332D">
      <w:pPr>
        <w:pStyle w:val="AutoritetiEmer"/>
      </w:pPr>
      <w:r w:rsidRPr="005A2FC9">
        <w:t>Sali Berisha</w:t>
      </w:r>
    </w:p>
    <w:p w:rsidR="00A5332D" w:rsidRDefault="00A5332D" w:rsidP="00A5332D">
      <w:pPr>
        <w:rPr>
          <w:lang w:val="en-GB"/>
        </w:rPr>
      </w:pPr>
    </w:p>
    <w:p w:rsidR="00A5332D" w:rsidRPr="002C20F5" w:rsidRDefault="00A5332D" w:rsidP="00A5332D">
      <w:pPr>
        <w:rPr>
          <w:lang w:val="en-GB"/>
        </w:rPr>
      </w:pPr>
    </w:p>
    <w:p w:rsidR="00A5332D" w:rsidRDefault="00A5332D" w:rsidP="00A5332D">
      <w:pPr>
        <w:pStyle w:val="AneksiTitull"/>
        <w:jc w:val="right"/>
      </w:pPr>
      <w:r>
        <w:t>Lidhja nr.1</w:t>
      </w:r>
    </w:p>
    <w:p w:rsidR="00A5332D" w:rsidRDefault="00A5332D" w:rsidP="00A5332D">
      <w:pPr>
        <w:pStyle w:val="Akti"/>
        <w:keepNext w:val="0"/>
      </w:pPr>
    </w:p>
    <w:tbl>
      <w:tblPr>
        <w:tblStyle w:val="TableGrid"/>
        <w:tblW w:w="9286" w:type="dxa"/>
        <w:jc w:val="center"/>
        <w:tblLook w:val="01E0" w:firstRow="1" w:lastRow="1" w:firstColumn="1" w:lastColumn="1" w:noHBand="0" w:noVBand="0"/>
      </w:tblPr>
      <w:tblGrid>
        <w:gridCol w:w="1901"/>
        <w:gridCol w:w="2001"/>
        <w:gridCol w:w="1216"/>
        <w:gridCol w:w="1248"/>
        <w:gridCol w:w="1133"/>
        <w:gridCol w:w="1787"/>
      </w:tblGrid>
      <w:tr w:rsidR="00A5332D" w:rsidRPr="002C20F5">
        <w:trPr>
          <w:jc w:val="center"/>
        </w:trPr>
        <w:tc>
          <w:tcPr>
            <w:tcW w:w="1931" w:type="dxa"/>
          </w:tcPr>
          <w:p w:rsidR="00A5332D" w:rsidRPr="002C20F5" w:rsidRDefault="00A5332D" w:rsidP="00A5332D">
            <w:pPr>
              <w:pStyle w:val="Tabele"/>
            </w:pPr>
          </w:p>
        </w:tc>
        <w:tc>
          <w:tcPr>
            <w:tcW w:w="1988" w:type="dxa"/>
          </w:tcPr>
          <w:p w:rsidR="00A5332D" w:rsidRPr="002C20F5" w:rsidRDefault="00A5332D" w:rsidP="00A5332D">
            <w:pPr>
              <w:pStyle w:val="Tabele"/>
            </w:pPr>
          </w:p>
        </w:tc>
        <w:tc>
          <w:tcPr>
            <w:tcW w:w="5367" w:type="dxa"/>
            <w:gridSpan w:val="4"/>
          </w:tcPr>
          <w:p w:rsidR="00A5332D" w:rsidRPr="002C20F5" w:rsidRDefault="00A5332D" w:rsidP="00A5332D">
            <w:pPr>
              <w:pStyle w:val="Tabele"/>
            </w:pPr>
            <w:r w:rsidRPr="002C20F5">
              <w:t>PAGA MUJORE</w:t>
            </w:r>
          </w:p>
        </w:tc>
      </w:tr>
      <w:tr w:rsidR="00A5332D" w:rsidRPr="002C20F5">
        <w:trPr>
          <w:jc w:val="center"/>
        </w:trPr>
        <w:tc>
          <w:tcPr>
            <w:tcW w:w="1931" w:type="dxa"/>
          </w:tcPr>
          <w:p w:rsidR="00A5332D" w:rsidRPr="002C20F5" w:rsidRDefault="00A5332D" w:rsidP="00A5332D">
            <w:pPr>
              <w:pStyle w:val="Tabele"/>
            </w:pPr>
            <w:r w:rsidRPr="002C20F5">
              <w:t>KLASA</w:t>
            </w:r>
          </w:p>
        </w:tc>
        <w:tc>
          <w:tcPr>
            <w:tcW w:w="1988" w:type="dxa"/>
          </w:tcPr>
          <w:p w:rsidR="00A5332D" w:rsidRPr="002C20F5" w:rsidRDefault="00A5332D" w:rsidP="00A5332D">
            <w:pPr>
              <w:pStyle w:val="Tabele"/>
            </w:pPr>
            <w:r w:rsidRPr="002C20F5">
              <w:t>EMËRTIMI</w:t>
            </w:r>
          </w:p>
        </w:tc>
        <w:tc>
          <w:tcPr>
            <w:tcW w:w="3569" w:type="dxa"/>
            <w:gridSpan w:val="3"/>
          </w:tcPr>
          <w:p w:rsidR="00A5332D" w:rsidRPr="002C20F5" w:rsidRDefault="00A5332D" w:rsidP="00A5332D">
            <w:pPr>
              <w:pStyle w:val="Tabele"/>
            </w:pPr>
            <w:r w:rsidRPr="002C20F5">
              <w:t>PAGA INDIVIDUALE (PAGA BAZË)</w:t>
            </w:r>
          </w:p>
        </w:tc>
        <w:tc>
          <w:tcPr>
            <w:tcW w:w="1798" w:type="dxa"/>
          </w:tcPr>
          <w:p w:rsidR="00A5332D" w:rsidRPr="002C20F5" w:rsidRDefault="00A5332D" w:rsidP="00A5332D">
            <w:pPr>
              <w:pStyle w:val="Tabele"/>
            </w:pPr>
            <w:r w:rsidRPr="002C20F5">
              <w:t>SHTESA E POZICIONIT</w:t>
            </w:r>
          </w:p>
        </w:tc>
      </w:tr>
      <w:tr w:rsidR="00A5332D" w:rsidRPr="002C20F5">
        <w:trPr>
          <w:jc w:val="center"/>
        </w:trPr>
        <w:tc>
          <w:tcPr>
            <w:tcW w:w="1931" w:type="dxa"/>
          </w:tcPr>
          <w:p w:rsidR="00A5332D" w:rsidRPr="002C20F5" w:rsidRDefault="00A5332D" w:rsidP="00A5332D">
            <w:pPr>
              <w:pStyle w:val="Tabele"/>
            </w:pPr>
          </w:p>
        </w:tc>
        <w:tc>
          <w:tcPr>
            <w:tcW w:w="1988" w:type="dxa"/>
          </w:tcPr>
          <w:p w:rsidR="00A5332D" w:rsidRPr="002C20F5" w:rsidRDefault="00A5332D" w:rsidP="00A5332D">
            <w:pPr>
              <w:pStyle w:val="Tabele"/>
            </w:pPr>
          </w:p>
        </w:tc>
        <w:tc>
          <w:tcPr>
            <w:tcW w:w="1229" w:type="dxa"/>
          </w:tcPr>
          <w:p w:rsidR="00A5332D" w:rsidRPr="002C20F5" w:rsidRDefault="00A5332D" w:rsidP="00A5332D">
            <w:pPr>
              <w:pStyle w:val="Tabele"/>
            </w:pPr>
            <w:r w:rsidRPr="002C20F5">
              <w:t>1</w:t>
            </w:r>
          </w:p>
        </w:tc>
        <w:tc>
          <w:tcPr>
            <w:tcW w:w="1260" w:type="dxa"/>
          </w:tcPr>
          <w:p w:rsidR="00A5332D" w:rsidRPr="002C20F5" w:rsidRDefault="00A5332D" w:rsidP="00A5332D">
            <w:pPr>
              <w:pStyle w:val="Tabele"/>
            </w:pPr>
            <w:r w:rsidRPr="002C20F5">
              <w:t>2</w:t>
            </w:r>
          </w:p>
        </w:tc>
        <w:tc>
          <w:tcPr>
            <w:tcW w:w="1080" w:type="dxa"/>
          </w:tcPr>
          <w:p w:rsidR="00A5332D" w:rsidRPr="002C20F5" w:rsidRDefault="00A5332D" w:rsidP="00A5332D">
            <w:pPr>
              <w:pStyle w:val="Tabele"/>
            </w:pPr>
            <w:r w:rsidRPr="002C20F5">
              <w:t>3</w:t>
            </w:r>
          </w:p>
        </w:tc>
        <w:tc>
          <w:tcPr>
            <w:tcW w:w="1798" w:type="dxa"/>
          </w:tcPr>
          <w:p w:rsidR="00A5332D" w:rsidRPr="002C20F5" w:rsidRDefault="00A5332D" w:rsidP="00A5332D">
            <w:pPr>
              <w:pStyle w:val="Tabele"/>
            </w:pPr>
            <w:r w:rsidRPr="002C20F5">
              <w:t>4</w:t>
            </w:r>
          </w:p>
        </w:tc>
      </w:tr>
      <w:tr w:rsidR="00A5332D" w:rsidRPr="002C20F5">
        <w:trPr>
          <w:jc w:val="center"/>
        </w:trPr>
        <w:tc>
          <w:tcPr>
            <w:tcW w:w="1931" w:type="dxa"/>
          </w:tcPr>
          <w:p w:rsidR="00A5332D" w:rsidRPr="002C20F5" w:rsidRDefault="00A5332D" w:rsidP="00A5332D">
            <w:pPr>
              <w:pStyle w:val="Tabele"/>
            </w:pPr>
          </w:p>
        </w:tc>
        <w:tc>
          <w:tcPr>
            <w:tcW w:w="1988" w:type="dxa"/>
          </w:tcPr>
          <w:p w:rsidR="00A5332D" w:rsidRPr="002C20F5" w:rsidRDefault="00A5332D" w:rsidP="00A5332D">
            <w:pPr>
              <w:pStyle w:val="Tabele"/>
            </w:pPr>
          </w:p>
        </w:tc>
        <w:tc>
          <w:tcPr>
            <w:tcW w:w="1229" w:type="dxa"/>
          </w:tcPr>
          <w:p w:rsidR="00A5332D" w:rsidRPr="002C20F5" w:rsidRDefault="00A5332D" w:rsidP="00A5332D">
            <w:pPr>
              <w:pStyle w:val="Tabele"/>
            </w:pPr>
            <w:r w:rsidRPr="002C20F5">
              <w:t>Paga e grupit (PG)</w:t>
            </w:r>
          </w:p>
        </w:tc>
        <w:tc>
          <w:tcPr>
            <w:tcW w:w="1260" w:type="dxa"/>
          </w:tcPr>
          <w:p w:rsidR="00A5332D" w:rsidRPr="002C20F5" w:rsidRDefault="00A5332D" w:rsidP="00A5332D">
            <w:pPr>
              <w:pStyle w:val="Tabele"/>
            </w:pPr>
            <w:r>
              <w:t>Shtesa vjetore për vjetërsi (SHV</w:t>
            </w:r>
            <w:r w:rsidRPr="002C20F5">
              <w:t>)</w:t>
            </w:r>
          </w:p>
        </w:tc>
        <w:tc>
          <w:tcPr>
            <w:tcW w:w="1080" w:type="dxa"/>
          </w:tcPr>
          <w:p w:rsidR="00A5332D" w:rsidRPr="002C20F5" w:rsidRDefault="00A5332D" w:rsidP="00A5332D">
            <w:pPr>
              <w:pStyle w:val="Tabele"/>
            </w:pPr>
            <w:r>
              <w:t>Shtesa për kualifikim (SHK</w:t>
            </w:r>
            <w:r w:rsidRPr="002C20F5">
              <w:t>)</w:t>
            </w:r>
          </w:p>
        </w:tc>
        <w:tc>
          <w:tcPr>
            <w:tcW w:w="1798" w:type="dxa"/>
          </w:tcPr>
          <w:p w:rsidR="00A5332D" w:rsidRDefault="00A5332D" w:rsidP="00A5332D">
            <w:pPr>
              <w:pStyle w:val="Tabele"/>
            </w:pPr>
            <w:r w:rsidRPr="002C20F5">
              <w:t xml:space="preserve">Shtesa për pozicion </w:t>
            </w:r>
          </w:p>
          <w:p w:rsidR="00A5332D" w:rsidRPr="002C20F5" w:rsidRDefault="00A5332D" w:rsidP="00A5332D">
            <w:pPr>
              <w:pStyle w:val="Tabele"/>
            </w:pPr>
            <w:r w:rsidRPr="002C20F5">
              <w:t>(SHP) lekë</w:t>
            </w:r>
          </w:p>
        </w:tc>
      </w:tr>
      <w:tr w:rsidR="00A5332D" w:rsidRPr="002C20F5">
        <w:trPr>
          <w:jc w:val="center"/>
        </w:trPr>
        <w:tc>
          <w:tcPr>
            <w:tcW w:w="1931" w:type="dxa"/>
          </w:tcPr>
          <w:p w:rsidR="00A5332D" w:rsidRPr="002C20F5" w:rsidRDefault="00A5332D" w:rsidP="00A5332D">
            <w:pPr>
              <w:pStyle w:val="Tabele"/>
            </w:pPr>
            <w:r w:rsidRPr="002C20F5">
              <w:t>I-a</w:t>
            </w:r>
          </w:p>
        </w:tc>
        <w:tc>
          <w:tcPr>
            <w:tcW w:w="1988" w:type="dxa"/>
          </w:tcPr>
          <w:p w:rsidR="00A5332D" w:rsidRPr="002C20F5" w:rsidRDefault="00A5332D" w:rsidP="00A5332D">
            <w:pPr>
              <w:pStyle w:val="Tabele"/>
            </w:pPr>
            <w:r w:rsidRPr="002C20F5">
              <w:t>Sekretar i Përgjithshëm</w:t>
            </w:r>
          </w:p>
        </w:tc>
        <w:tc>
          <w:tcPr>
            <w:tcW w:w="1229" w:type="dxa"/>
          </w:tcPr>
          <w:p w:rsidR="00A5332D" w:rsidRPr="002C20F5" w:rsidRDefault="00A5332D" w:rsidP="00A5332D">
            <w:pPr>
              <w:pStyle w:val="Tabele"/>
            </w:pPr>
            <w:r w:rsidRPr="002C20F5">
              <w:t>10.050</w:t>
            </w:r>
          </w:p>
        </w:tc>
        <w:tc>
          <w:tcPr>
            <w:tcW w:w="1260" w:type="dxa"/>
          </w:tcPr>
          <w:p w:rsidR="00A5332D" w:rsidRPr="002C20F5" w:rsidRDefault="00A5332D" w:rsidP="00A5332D">
            <w:pPr>
              <w:pStyle w:val="Tabele"/>
            </w:pPr>
            <w:r w:rsidRPr="002C20F5">
              <w:t>2%</w:t>
            </w:r>
          </w:p>
        </w:tc>
        <w:tc>
          <w:tcPr>
            <w:tcW w:w="1080" w:type="dxa"/>
          </w:tcPr>
          <w:p w:rsidR="00A5332D" w:rsidRPr="002C20F5" w:rsidRDefault="00A5332D" w:rsidP="00A5332D">
            <w:pPr>
              <w:pStyle w:val="Tabele"/>
            </w:pPr>
            <w:r w:rsidRPr="002C20F5">
              <w:t>0</w:t>
            </w:r>
          </w:p>
        </w:tc>
        <w:tc>
          <w:tcPr>
            <w:tcW w:w="1798" w:type="dxa"/>
          </w:tcPr>
          <w:p w:rsidR="00A5332D" w:rsidRPr="002C20F5" w:rsidRDefault="00A5332D" w:rsidP="00A5332D">
            <w:pPr>
              <w:pStyle w:val="Tabele"/>
            </w:pPr>
            <w:r w:rsidRPr="002C20F5">
              <w:t>120 513</w:t>
            </w:r>
          </w:p>
        </w:tc>
      </w:tr>
      <w:tr w:rsidR="00A5332D" w:rsidRPr="002C20F5">
        <w:trPr>
          <w:jc w:val="center"/>
        </w:trPr>
        <w:tc>
          <w:tcPr>
            <w:tcW w:w="1931" w:type="dxa"/>
          </w:tcPr>
          <w:p w:rsidR="00A5332D" w:rsidRPr="002C20F5" w:rsidRDefault="00A5332D" w:rsidP="00A5332D">
            <w:pPr>
              <w:pStyle w:val="Tabele"/>
            </w:pPr>
            <w:r w:rsidRPr="002C20F5">
              <w:t>II-a</w:t>
            </w:r>
          </w:p>
        </w:tc>
        <w:tc>
          <w:tcPr>
            <w:tcW w:w="1988" w:type="dxa"/>
          </w:tcPr>
          <w:p w:rsidR="00A5332D" w:rsidRPr="002C20F5" w:rsidRDefault="00A5332D" w:rsidP="00A5332D">
            <w:pPr>
              <w:pStyle w:val="Tabele"/>
            </w:pPr>
            <w:r w:rsidRPr="002C20F5">
              <w:t>Ndihmëskomisioner kategoria e parë</w:t>
            </w:r>
          </w:p>
        </w:tc>
        <w:tc>
          <w:tcPr>
            <w:tcW w:w="1229" w:type="dxa"/>
          </w:tcPr>
          <w:p w:rsidR="00A5332D" w:rsidRPr="002C20F5" w:rsidRDefault="00A5332D" w:rsidP="00A5332D">
            <w:pPr>
              <w:pStyle w:val="Tabele"/>
            </w:pPr>
            <w:r w:rsidRPr="002C20F5">
              <w:t>10.050</w:t>
            </w:r>
          </w:p>
        </w:tc>
        <w:tc>
          <w:tcPr>
            <w:tcW w:w="1260" w:type="dxa"/>
          </w:tcPr>
          <w:p w:rsidR="00A5332D" w:rsidRPr="002C20F5" w:rsidRDefault="00A5332D" w:rsidP="00A5332D">
            <w:pPr>
              <w:pStyle w:val="Tabele"/>
            </w:pPr>
            <w:r w:rsidRPr="002C20F5">
              <w:t>2%</w:t>
            </w:r>
          </w:p>
        </w:tc>
        <w:tc>
          <w:tcPr>
            <w:tcW w:w="1080" w:type="dxa"/>
          </w:tcPr>
          <w:p w:rsidR="00A5332D" w:rsidRPr="002C20F5" w:rsidRDefault="00A5332D" w:rsidP="00A5332D">
            <w:pPr>
              <w:pStyle w:val="Tabele"/>
            </w:pPr>
            <w:r w:rsidRPr="002C20F5">
              <w:t>0</w:t>
            </w:r>
          </w:p>
        </w:tc>
        <w:tc>
          <w:tcPr>
            <w:tcW w:w="1798" w:type="dxa"/>
          </w:tcPr>
          <w:p w:rsidR="00A5332D" w:rsidRPr="002C20F5" w:rsidRDefault="00A5332D" w:rsidP="00A5332D">
            <w:pPr>
              <w:pStyle w:val="Tabele"/>
            </w:pPr>
            <w:r w:rsidRPr="002C20F5">
              <w:t>97 713</w:t>
            </w:r>
          </w:p>
        </w:tc>
      </w:tr>
      <w:tr w:rsidR="00A5332D" w:rsidRPr="002C20F5">
        <w:trPr>
          <w:jc w:val="center"/>
        </w:trPr>
        <w:tc>
          <w:tcPr>
            <w:tcW w:w="1931" w:type="dxa"/>
          </w:tcPr>
          <w:p w:rsidR="00A5332D" w:rsidRPr="002C20F5" w:rsidRDefault="00A5332D" w:rsidP="00A5332D">
            <w:pPr>
              <w:pStyle w:val="Tabele"/>
            </w:pPr>
            <w:r w:rsidRPr="002C20F5">
              <w:t>II-b</w:t>
            </w:r>
          </w:p>
        </w:tc>
        <w:tc>
          <w:tcPr>
            <w:tcW w:w="1988" w:type="dxa"/>
          </w:tcPr>
          <w:p w:rsidR="00A5332D" w:rsidRPr="00C51AD5" w:rsidRDefault="00A5332D" w:rsidP="00A5332D">
            <w:pPr>
              <w:pStyle w:val="Tabele"/>
              <w:rPr>
                <w:lang w:val="de-DE"/>
              </w:rPr>
            </w:pPr>
            <w:r w:rsidRPr="00C51AD5">
              <w:rPr>
                <w:lang w:val="de-DE"/>
              </w:rPr>
              <w:t>Ndihmëskomisioner kategoria e dytë</w:t>
            </w:r>
          </w:p>
          <w:p w:rsidR="00A5332D" w:rsidRPr="00C51AD5" w:rsidRDefault="00A5332D" w:rsidP="00A5332D">
            <w:pPr>
              <w:pStyle w:val="Tabele"/>
              <w:rPr>
                <w:lang w:val="de-DE"/>
              </w:rPr>
            </w:pPr>
            <w:r w:rsidRPr="00C51AD5">
              <w:rPr>
                <w:lang w:val="de-DE"/>
              </w:rPr>
              <w:t>Drejtor Drejtorie</w:t>
            </w:r>
          </w:p>
        </w:tc>
        <w:tc>
          <w:tcPr>
            <w:tcW w:w="1229" w:type="dxa"/>
          </w:tcPr>
          <w:p w:rsidR="00A5332D" w:rsidRPr="002C20F5" w:rsidRDefault="00A5332D" w:rsidP="00A5332D">
            <w:pPr>
              <w:pStyle w:val="Tabele"/>
            </w:pPr>
            <w:r w:rsidRPr="002C20F5">
              <w:t>10.050</w:t>
            </w:r>
          </w:p>
        </w:tc>
        <w:tc>
          <w:tcPr>
            <w:tcW w:w="1260" w:type="dxa"/>
          </w:tcPr>
          <w:p w:rsidR="00A5332D" w:rsidRPr="002C20F5" w:rsidRDefault="00A5332D" w:rsidP="00A5332D">
            <w:pPr>
              <w:pStyle w:val="Tabele"/>
            </w:pPr>
            <w:r w:rsidRPr="002C20F5">
              <w:t>2%</w:t>
            </w:r>
          </w:p>
        </w:tc>
        <w:tc>
          <w:tcPr>
            <w:tcW w:w="1080" w:type="dxa"/>
          </w:tcPr>
          <w:p w:rsidR="00A5332D" w:rsidRPr="002C20F5" w:rsidRDefault="00A5332D" w:rsidP="00A5332D">
            <w:pPr>
              <w:pStyle w:val="Tabele"/>
            </w:pPr>
            <w:r w:rsidRPr="002C20F5">
              <w:t>0</w:t>
            </w:r>
          </w:p>
        </w:tc>
        <w:tc>
          <w:tcPr>
            <w:tcW w:w="1798" w:type="dxa"/>
          </w:tcPr>
          <w:p w:rsidR="00A5332D" w:rsidRPr="002C20F5" w:rsidRDefault="00A5332D" w:rsidP="00A5332D">
            <w:pPr>
              <w:pStyle w:val="Tabele"/>
            </w:pPr>
            <w:r w:rsidRPr="002C20F5">
              <w:t>80 342</w:t>
            </w:r>
          </w:p>
        </w:tc>
      </w:tr>
      <w:tr w:rsidR="00A5332D" w:rsidRPr="002C20F5">
        <w:trPr>
          <w:jc w:val="center"/>
        </w:trPr>
        <w:tc>
          <w:tcPr>
            <w:tcW w:w="1931" w:type="dxa"/>
          </w:tcPr>
          <w:p w:rsidR="00A5332D" w:rsidRPr="002C20F5" w:rsidRDefault="00A5332D" w:rsidP="00A5332D">
            <w:pPr>
              <w:pStyle w:val="Tabele"/>
            </w:pPr>
            <w:r w:rsidRPr="002C20F5">
              <w:t>III-a</w:t>
            </w:r>
          </w:p>
        </w:tc>
        <w:tc>
          <w:tcPr>
            <w:tcW w:w="1988" w:type="dxa"/>
          </w:tcPr>
          <w:p w:rsidR="00A5332D" w:rsidRPr="002C20F5" w:rsidRDefault="00A5332D" w:rsidP="00A5332D">
            <w:pPr>
              <w:pStyle w:val="Tabele"/>
            </w:pPr>
            <w:r w:rsidRPr="002C20F5">
              <w:t>Përgjegjës sektori</w:t>
            </w:r>
          </w:p>
        </w:tc>
        <w:tc>
          <w:tcPr>
            <w:tcW w:w="1229" w:type="dxa"/>
          </w:tcPr>
          <w:p w:rsidR="00A5332D" w:rsidRPr="002C20F5" w:rsidRDefault="00A5332D" w:rsidP="00A5332D">
            <w:pPr>
              <w:pStyle w:val="Tabele"/>
            </w:pPr>
            <w:r w:rsidRPr="002C20F5">
              <w:t>10.050</w:t>
            </w:r>
          </w:p>
        </w:tc>
        <w:tc>
          <w:tcPr>
            <w:tcW w:w="1260" w:type="dxa"/>
          </w:tcPr>
          <w:p w:rsidR="00A5332D" w:rsidRPr="002C20F5" w:rsidRDefault="00A5332D" w:rsidP="00A5332D">
            <w:pPr>
              <w:pStyle w:val="Tabele"/>
            </w:pPr>
            <w:r w:rsidRPr="002C20F5">
              <w:t>2%</w:t>
            </w:r>
          </w:p>
        </w:tc>
        <w:tc>
          <w:tcPr>
            <w:tcW w:w="1080" w:type="dxa"/>
          </w:tcPr>
          <w:p w:rsidR="00A5332D" w:rsidRPr="002C20F5" w:rsidRDefault="00A5332D" w:rsidP="00A5332D">
            <w:pPr>
              <w:pStyle w:val="Tabele"/>
            </w:pPr>
            <w:r w:rsidRPr="002C20F5">
              <w:t>0</w:t>
            </w:r>
          </w:p>
        </w:tc>
        <w:tc>
          <w:tcPr>
            <w:tcW w:w="1798" w:type="dxa"/>
          </w:tcPr>
          <w:p w:rsidR="00A5332D" w:rsidRPr="002C20F5" w:rsidRDefault="00A5332D" w:rsidP="00A5332D">
            <w:pPr>
              <w:pStyle w:val="Tabele"/>
            </w:pPr>
            <w:r w:rsidRPr="002C20F5">
              <w:t>59 714</w:t>
            </w:r>
          </w:p>
        </w:tc>
      </w:tr>
      <w:tr w:rsidR="00A5332D" w:rsidRPr="002C20F5">
        <w:trPr>
          <w:jc w:val="center"/>
        </w:trPr>
        <w:tc>
          <w:tcPr>
            <w:tcW w:w="1931" w:type="dxa"/>
          </w:tcPr>
          <w:p w:rsidR="00A5332D" w:rsidRPr="002C20F5" w:rsidRDefault="00A5332D" w:rsidP="00A5332D">
            <w:pPr>
              <w:pStyle w:val="Tabele"/>
            </w:pPr>
            <w:r w:rsidRPr="002C20F5">
              <w:t>IV-b</w:t>
            </w:r>
          </w:p>
        </w:tc>
        <w:tc>
          <w:tcPr>
            <w:tcW w:w="1988" w:type="dxa"/>
          </w:tcPr>
          <w:p w:rsidR="00A5332D" w:rsidRPr="002C20F5" w:rsidRDefault="00A5332D" w:rsidP="00A5332D">
            <w:pPr>
              <w:pStyle w:val="Tabele"/>
            </w:pPr>
            <w:r w:rsidRPr="002C20F5">
              <w:t>Specialist</w:t>
            </w:r>
          </w:p>
        </w:tc>
        <w:tc>
          <w:tcPr>
            <w:tcW w:w="1229" w:type="dxa"/>
          </w:tcPr>
          <w:p w:rsidR="00A5332D" w:rsidRPr="002C20F5" w:rsidRDefault="00A5332D" w:rsidP="00A5332D">
            <w:pPr>
              <w:pStyle w:val="Tabele"/>
            </w:pPr>
            <w:r w:rsidRPr="002C20F5">
              <w:t>10.050</w:t>
            </w:r>
          </w:p>
        </w:tc>
        <w:tc>
          <w:tcPr>
            <w:tcW w:w="1260" w:type="dxa"/>
          </w:tcPr>
          <w:p w:rsidR="00A5332D" w:rsidRPr="002C20F5" w:rsidRDefault="00A5332D" w:rsidP="00A5332D">
            <w:pPr>
              <w:pStyle w:val="Tabele"/>
            </w:pPr>
            <w:r w:rsidRPr="002C20F5">
              <w:t>2%</w:t>
            </w:r>
          </w:p>
        </w:tc>
        <w:tc>
          <w:tcPr>
            <w:tcW w:w="1080" w:type="dxa"/>
          </w:tcPr>
          <w:p w:rsidR="00A5332D" w:rsidRPr="002C20F5" w:rsidRDefault="00A5332D" w:rsidP="00A5332D">
            <w:pPr>
              <w:pStyle w:val="Tabele"/>
            </w:pPr>
            <w:r w:rsidRPr="002C20F5">
              <w:t>0</w:t>
            </w:r>
          </w:p>
        </w:tc>
        <w:tc>
          <w:tcPr>
            <w:tcW w:w="1798" w:type="dxa"/>
          </w:tcPr>
          <w:p w:rsidR="00A5332D" w:rsidRPr="002C20F5" w:rsidRDefault="00A5332D" w:rsidP="00A5332D">
            <w:pPr>
              <w:pStyle w:val="Tabele"/>
            </w:pPr>
            <w:r w:rsidRPr="002C20F5">
              <w:t>21 714</w:t>
            </w:r>
          </w:p>
        </w:tc>
      </w:tr>
    </w:tbl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5332D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1239A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E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9F47EF-1DC1-4BB5-BFE8-AD8627490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332D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A5332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A5332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5332D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A5332D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2019-03-17T15:57:00Z</dcterms:created>
  <dcterms:modified xsi:type="dcterms:W3CDTF">2019-03-17T15:57:00Z</dcterms:modified>
</cp:coreProperties>
</file>