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72C" w:rsidRPr="00C2269B" w:rsidRDefault="0082472C" w:rsidP="0082472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82472C" w:rsidRPr="00C2269B" w:rsidRDefault="0082472C" w:rsidP="0082472C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Nr.362, datë 14.6.2006</w:t>
      </w:r>
    </w:p>
    <w:p w:rsidR="0082472C" w:rsidRPr="00C2269B" w:rsidRDefault="0082472C" w:rsidP="0082472C">
      <w:pPr>
        <w:pStyle w:val="Akti"/>
        <w:keepNext w:val="0"/>
        <w:rPr>
          <w:sz w:val="21"/>
          <w:szCs w:val="21"/>
        </w:rPr>
      </w:pPr>
    </w:p>
    <w:p w:rsidR="0082472C" w:rsidRPr="00C2269B" w:rsidRDefault="0082472C" w:rsidP="0082472C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PËR DISA NDRYSHIME NË VENDIMIN NR.456, DATË 3.7.2003 TË KËSHILLIT TË MINISTRAVE “PËR STRUKTURËN DHE NIVELET E PAGAVE TË PUNONJËSVE TË ADMINISTRATËS SË KËSHILLIT TË LARTË TË DREJTËSISË” </w:t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</w:p>
    <w:p w:rsidR="0082472C" w:rsidRPr="00C2269B" w:rsidRDefault="0082472C" w:rsidP="0082472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Kushtetutës, të nenit 18 të ligjit nr.8549, datë 11.11.1999 “Statusi i nëpunësit civil”, të nenit 5/1 të ligjit nr.8487, datë 13.5.1999 “Për kompetencat për caktimin e pagave të punës”, të ndryshuar, dhe të ligjit nr.9464, datë 28.12.2005 “Për Buxhetin e Shtetit të vitit 2006”, me propozimin e Ministrit të Brendshëm dhe të Ministrit të Financave, Këshilli i Ministrave</w:t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</w:p>
    <w:p w:rsidR="0082472C" w:rsidRPr="00C2269B" w:rsidRDefault="0082472C" w:rsidP="0082472C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</w:p>
    <w:p w:rsidR="0082472C" w:rsidRPr="00C2269B" w:rsidRDefault="0082472C" w:rsidP="0082472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Në vendimin nr.456, datë 3.7.2003 të Këshillit të Ministrave, të bëhen këto ndryshime:</w:t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1. Në pikën 1, lidhja nr.1, zëvendësohet me lidhjen me të njëjtin numër dhe titull, që i bashkëlidhet këtij vendimi dhe është pjesë përbërëse e tij. </w:t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2. Në pikën 2, vlera “…9306 (nëntë mijë e treqind e gjashtë) lekë…” zëvendësohet me vlerën “…10 050 (dhjetë mijë e pesëdhjetë) lekë …”.</w:t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3. Efektet financiare, që rrjedhin nga zbatimi i këtij vendimi, për vitin 2006, të përballohen nga fondet e planifikuara për rritjen e pagave. </w:t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Ky vendim hyn në fuqi pas botimit në Fletoren Zyrtare dhe i shtrin efektet financiare nga data 1 korrik 2006.</w:t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</w:p>
    <w:p w:rsidR="0082472C" w:rsidRPr="00C2269B" w:rsidRDefault="0082472C" w:rsidP="0082472C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Kryeministri</w:t>
      </w:r>
    </w:p>
    <w:p w:rsidR="0082472C" w:rsidRPr="00C2269B" w:rsidRDefault="0082472C" w:rsidP="0082472C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Sali Berisha</w:t>
      </w:r>
    </w:p>
    <w:p w:rsidR="0082472C" w:rsidRPr="00C2269B" w:rsidRDefault="0082472C" w:rsidP="0082472C">
      <w:pPr>
        <w:pStyle w:val="Akti"/>
        <w:keepNext w:val="0"/>
        <w:rPr>
          <w:sz w:val="21"/>
          <w:szCs w:val="21"/>
        </w:rPr>
      </w:pPr>
    </w:p>
    <w:p w:rsidR="0082472C" w:rsidRPr="00C2269B" w:rsidRDefault="0082472C" w:rsidP="0082472C">
      <w:pPr>
        <w:pStyle w:val="Paragrafi"/>
        <w:tabs>
          <w:tab w:val="left" w:pos="2200"/>
        </w:tabs>
        <w:jc w:val="right"/>
        <w:rPr>
          <w:sz w:val="21"/>
          <w:szCs w:val="21"/>
        </w:rPr>
      </w:pPr>
      <w:r w:rsidRPr="00C2269B">
        <w:rPr>
          <w:sz w:val="21"/>
          <w:szCs w:val="21"/>
        </w:rPr>
        <w:t>Lidhja nr.1</w:t>
      </w:r>
      <w:r w:rsidRPr="00C2269B">
        <w:rPr>
          <w:sz w:val="21"/>
          <w:szCs w:val="21"/>
        </w:rPr>
        <w:tab/>
      </w:r>
    </w:p>
    <w:p w:rsidR="0082472C" w:rsidRPr="00C2269B" w:rsidRDefault="0082472C" w:rsidP="0082472C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547"/>
        <w:gridCol w:w="1547"/>
        <w:gridCol w:w="1548"/>
        <w:gridCol w:w="1548"/>
        <w:gridCol w:w="1548"/>
        <w:gridCol w:w="1548"/>
      </w:tblGrid>
      <w:tr w:rsidR="0082472C" w:rsidRPr="00C2269B">
        <w:trPr>
          <w:jc w:val="center"/>
        </w:trPr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6192" w:type="dxa"/>
            <w:gridSpan w:val="4"/>
          </w:tcPr>
          <w:p w:rsidR="0082472C" w:rsidRPr="00C2269B" w:rsidRDefault="0082472C" w:rsidP="0082472C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MUJORE</w:t>
            </w:r>
          </w:p>
        </w:tc>
      </w:tr>
      <w:tr w:rsidR="0082472C" w:rsidRPr="00C2269B">
        <w:trPr>
          <w:jc w:val="center"/>
        </w:trPr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KLASA</w:t>
            </w:r>
          </w:p>
        </w:tc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KATEGORITË</w:t>
            </w:r>
          </w:p>
        </w:tc>
        <w:tc>
          <w:tcPr>
            <w:tcW w:w="4644" w:type="dxa"/>
            <w:gridSpan w:val="3"/>
          </w:tcPr>
          <w:p w:rsidR="0082472C" w:rsidRPr="00C2269B" w:rsidRDefault="0082472C" w:rsidP="0082472C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INDIVIDUALE (PAGA BAZË)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E POZICIONIT</w:t>
            </w:r>
          </w:p>
        </w:tc>
      </w:tr>
      <w:tr w:rsidR="0082472C" w:rsidRPr="00C2269B">
        <w:trPr>
          <w:jc w:val="center"/>
        </w:trPr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</w:tr>
      <w:tr w:rsidR="0082472C" w:rsidRPr="00C2269B">
        <w:trPr>
          <w:jc w:val="center"/>
        </w:trPr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e grupit (PG)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Shtesas vjetore për vjetërsi (SHV)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pozicion (SHP) lekë</w:t>
            </w:r>
          </w:p>
        </w:tc>
      </w:tr>
      <w:tr w:rsidR="0082472C" w:rsidRPr="00C2269B">
        <w:trPr>
          <w:jc w:val="center"/>
        </w:trPr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I-a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</w:t>
            </w:r>
            <w:r w:rsidRPr="00C2269B">
              <w:rPr>
                <w:sz w:val="21"/>
                <w:szCs w:val="21"/>
              </w:rPr>
              <w:t>050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80 342</w:t>
            </w:r>
          </w:p>
        </w:tc>
      </w:tr>
      <w:tr w:rsidR="0082472C" w:rsidRPr="00C2269B">
        <w:trPr>
          <w:jc w:val="center"/>
        </w:trPr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</w:t>
            </w:r>
          </w:p>
        </w:tc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II-a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</w:t>
            </w:r>
            <w:r w:rsidRPr="00C2269B">
              <w:rPr>
                <w:sz w:val="21"/>
                <w:szCs w:val="21"/>
              </w:rPr>
              <w:t>050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59 714</w:t>
            </w:r>
          </w:p>
        </w:tc>
      </w:tr>
      <w:tr w:rsidR="0082472C" w:rsidRPr="00C2269B">
        <w:trPr>
          <w:jc w:val="center"/>
        </w:trPr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</w:t>
            </w:r>
          </w:p>
        </w:tc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II-b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</w:t>
            </w:r>
            <w:r w:rsidRPr="00C2269B">
              <w:rPr>
                <w:sz w:val="21"/>
                <w:szCs w:val="21"/>
              </w:rPr>
              <w:t>050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43 428</w:t>
            </w:r>
          </w:p>
        </w:tc>
      </w:tr>
      <w:tr w:rsidR="0082472C" w:rsidRPr="00C2269B">
        <w:trPr>
          <w:jc w:val="center"/>
        </w:trPr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</w:t>
            </w:r>
          </w:p>
        </w:tc>
        <w:tc>
          <w:tcPr>
            <w:tcW w:w="1547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III-a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2472C" w:rsidRPr="00C2269B" w:rsidRDefault="0082472C" w:rsidP="0082472C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32 571</w:t>
            </w:r>
          </w:p>
        </w:tc>
      </w:tr>
    </w:tbl>
    <w:p w:rsidR="0082472C" w:rsidRPr="00C2269B" w:rsidRDefault="0082472C" w:rsidP="0082472C">
      <w:pPr>
        <w:pStyle w:val="Paragrafi"/>
        <w:ind w:firstLine="0"/>
        <w:rPr>
          <w:sz w:val="21"/>
          <w:szCs w:val="21"/>
        </w:rPr>
      </w:pPr>
    </w:p>
    <w:p w:rsidR="0082472C" w:rsidRDefault="0082472C" w:rsidP="0082472C">
      <w:pPr>
        <w:pStyle w:val="Paragrafi"/>
        <w:rPr>
          <w:sz w:val="21"/>
          <w:szCs w:val="21"/>
        </w:rPr>
      </w:pPr>
    </w:p>
    <w:sectPr w:rsidR="0082472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472C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43A0C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D4E8E6-C24A-414D-80E9-69C82983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72C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2472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2472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2472C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2472C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