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3697" w:rsidRPr="00C2269B" w:rsidRDefault="001C3697" w:rsidP="001C3697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C2269B">
        <w:rPr>
          <w:sz w:val="21"/>
          <w:szCs w:val="21"/>
        </w:rPr>
        <w:t>VENDIM</w:t>
      </w:r>
    </w:p>
    <w:p w:rsidR="001C3697" w:rsidRPr="00C2269B" w:rsidRDefault="001C3697" w:rsidP="001C3697">
      <w:pPr>
        <w:pStyle w:val="NumriData"/>
        <w:rPr>
          <w:sz w:val="21"/>
          <w:szCs w:val="21"/>
        </w:rPr>
      </w:pPr>
      <w:r w:rsidRPr="00C2269B">
        <w:rPr>
          <w:sz w:val="21"/>
          <w:szCs w:val="21"/>
        </w:rPr>
        <w:t>Nr.364, datë 14.6.2006</w:t>
      </w:r>
    </w:p>
    <w:p w:rsidR="001C3697" w:rsidRPr="0006580B" w:rsidRDefault="001C3697" w:rsidP="001C3697">
      <w:pPr>
        <w:pStyle w:val="Paragrafi"/>
        <w:rPr>
          <w:sz w:val="12"/>
          <w:szCs w:val="21"/>
        </w:rPr>
      </w:pPr>
    </w:p>
    <w:p w:rsidR="001C3697" w:rsidRPr="00C2269B" w:rsidRDefault="001C3697" w:rsidP="001C3697">
      <w:pPr>
        <w:pStyle w:val="Titulli"/>
        <w:keepNext w:val="0"/>
        <w:rPr>
          <w:sz w:val="21"/>
          <w:szCs w:val="21"/>
        </w:rPr>
      </w:pPr>
      <w:r w:rsidRPr="00C2269B">
        <w:rPr>
          <w:sz w:val="21"/>
          <w:szCs w:val="21"/>
        </w:rPr>
        <w:t>PËR DISA NDRYSHIME NË VENDIMIN NR.185, DATË 16.4.1993 TË KËSHILLIT TË MINISTRAVE “PËR PAGAT DHE SHTESAT MBI PAGË TË USHTARAKËVE TË SHËRBIMIT PYJOR”, TË NDRYSHUAR</w:t>
      </w:r>
    </w:p>
    <w:p w:rsidR="001C3697" w:rsidRPr="0006580B" w:rsidRDefault="001C3697" w:rsidP="001C3697">
      <w:pPr>
        <w:pStyle w:val="Paragrafi"/>
        <w:rPr>
          <w:sz w:val="14"/>
          <w:szCs w:val="21"/>
        </w:rPr>
      </w:pPr>
    </w:p>
    <w:p w:rsidR="001C3697" w:rsidRPr="00C2269B" w:rsidRDefault="001C3697" w:rsidP="001C3697">
      <w:pPr>
        <w:pStyle w:val="BazLigjPropozues"/>
        <w:keepNext w:val="0"/>
        <w:rPr>
          <w:sz w:val="21"/>
          <w:szCs w:val="21"/>
        </w:rPr>
      </w:pPr>
      <w:r w:rsidRPr="00C2269B">
        <w:rPr>
          <w:sz w:val="21"/>
          <w:szCs w:val="21"/>
        </w:rPr>
        <w:t>Në mbështetje të nenit 100 të Kushtetutës, të nenit 5/1 të ligjit nr.8487, datë 13.5.1999 “Për kompetencat për caktimin e pagave të punës”, të ndryshuar, dhe të ligjit nr.9464, datë 28.12.2005 “Për Buxhetin e Shtetit të vitit 2006”, me propozimin e Ministrit të Brendshëm dhe të Ministrit të Financave, Këshilli i Ministrave</w:t>
      </w:r>
    </w:p>
    <w:p w:rsidR="001C3697" w:rsidRPr="0006580B" w:rsidRDefault="001C3697" w:rsidP="001C3697">
      <w:pPr>
        <w:pStyle w:val="Paragrafi"/>
        <w:rPr>
          <w:sz w:val="12"/>
          <w:szCs w:val="21"/>
        </w:rPr>
      </w:pPr>
    </w:p>
    <w:p w:rsidR="001C3697" w:rsidRPr="00C2269B" w:rsidRDefault="001C3697" w:rsidP="001C3697">
      <w:pPr>
        <w:pStyle w:val="VENDOSI"/>
        <w:keepNext w:val="0"/>
        <w:rPr>
          <w:sz w:val="21"/>
          <w:szCs w:val="21"/>
        </w:rPr>
      </w:pPr>
      <w:r w:rsidRPr="00C2269B">
        <w:rPr>
          <w:sz w:val="21"/>
          <w:szCs w:val="21"/>
        </w:rPr>
        <w:t xml:space="preserve">VENDOSI: </w:t>
      </w:r>
    </w:p>
    <w:p w:rsidR="001C3697" w:rsidRPr="0006580B" w:rsidRDefault="001C3697" w:rsidP="001C3697">
      <w:pPr>
        <w:pStyle w:val="Paragrafi"/>
        <w:rPr>
          <w:sz w:val="12"/>
          <w:szCs w:val="21"/>
        </w:rPr>
      </w:pPr>
    </w:p>
    <w:p w:rsidR="001C3697" w:rsidRPr="00C2269B" w:rsidRDefault="001C3697" w:rsidP="001C3697">
      <w:pPr>
        <w:pStyle w:val="Paragrafi"/>
        <w:rPr>
          <w:sz w:val="21"/>
          <w:szCs w:val="21"/>
        </w:rPr>
      </w:pPr>
      <w:r w:rsidRPr="00C2269B">
        <w:rPr>
          <w:sz w:val="21"/>
          <w:szCs w:val="21"/>
        </w:rPr>
        <w:t xml:space="preserve">1. Në vendimin nr.185, datë 16.4.1993 të Këshillit të Ministrave, të ndryshuar, të bëhen këto ndryshime: </w:t>
      </w:r>
    </w:p>
    <w:p w:rsidR="001C3697" w:rsidRPr="00C2269B" w:rsidRDefault="001C3697" w:rsidP="001C3697">
      <w:pPr>
        <w:pStyle w:val="Paragrafi"/>
        <w:rPr>
          <w:sz w:val="21"/>
          <w:szCs w:val="21"/>
        </w:rPr>
      </w:pPr>
      <w:r w:rsidRPr="00C2269B">
        <w:rPr>
          <w:sz w:val="21"/>
          <w:szCs w:val="21"/>
        </w:rPr>
        <w:t xml:space="preserve">a) Në pikën 2, lidhja nr.1 “Paga bazë sipas klasave për punonjësit ushtarakë të shërbimit pyjor”, zëvendësohet me lidhjen me të njëjtin numër dhe titull, që i bashkëlidhet këtij vendimi dhe është pjesë përbërëse e tij. </w:t>
      </w:r>
    </w:p>
    <w:p w:rsidR="001C3697" w:rsidRPr="00C2269B" w:rsidRDefault="001C3697" w:rsidP="001C3697">
      <w:pPr>
        <w:pStyle w:val="Paragrafi"/>
        <w:rPr>
          <w:sz w:val="21"/>
          <w:szCs w:val="21"/>
        </w:rPr>
      </w:pPr>
      <w:r w:rsidRPr="00C2269B">
        <w:rPr>
          <w:sz w:val="21"/>
          <w:szCs w:val="21"/>
        </w:rPr>
        <w:t>b) Në pikën 2 vlera “…11 800 (njëmbëdhjetë mijë e tetëqind) lekë…” zëvendësohet me vlerën “… 14 000 (katërmbëdhjetë mijë) lekë…”, ndërsa vlera “… 28 000 (njëzet e tetë mijë) lekë…” zëvendësohet me vlerën “… 29 120 (njëzet e nëntë mijë e njëqind e njëzet) lekë…”.</w:t>
      </w:r>
    </w:p>
    <w:p w:rsidR="001C3697" w:rsidRPr="00C2269B" w:rsidRDefault="001C3697" w:rsidP="001C3697">
      <w:pPr>
        <w:pStyle w:val="Paragrafi"/>
        <w:rPr>
          <w:sz w:val="21"/>
          <w:szCs w:val="21"/>
        </w:rPr>
      </w:pPr>
      <w:r w:rsidRPr="00C2269B">
        <w:rPr>
          <w:sz w:val="21"/>
          <w:szCs w:val="21"/>
        </w:rPr>
        <w:t>2. Efektet financiare, që rrjedhin nga zbatimi i këtij vendimi, për vitin 2006, të përballohen nga fondet e parashikuara për rritjen dhe reformën në sistemin e pagave.</w:t>
      </w:r>
    </w:p>
    <w:p w:rsidR="001C3697" w:rsidRPr="00C2269B" w:rsidRDefault="001C3697" w:rsidP="001C3697">
      <w:pPr>
        <w:pStyle w:val="Paragrafi"/>
        <w:rPr>
          <w:sz w:val="21"/>
          <w:szCs w:val="21"/>
        </w:rPr>
      </w:pPr>
      <w:r w:rsidRPr="00C2269B">
        <w:rPr>
          <w:sz w:val="21"/>
          <w:szCs w:val="21"/>
        </w:rPr>
        <w:t xml:space="preserve"> Ky vendim hyn në fuqi pas botimit në Fletoren Zyrtare dhe i shtrin efektet nga data 1 korrik 2006.</w:t>
      </w:r>
    </w:p>
    <w:p w:rsidR="001C3697" w:rsidRPr="00C2269B" w:rsidRDefault="001C3697" w:rsidP="001C3697">
      <w:pPr>
        <w:pStyle w:val="Autoriteti"/>
        <w:keepNext w:val="0"/>
        <w:rPr>
          <w:sz w:val="21"/>
          <w:szCs w:val="21"/>
        </w:rPr>
      </w:pPr>
      <w:r w:rsidRPr="00C2269B">
        <w:rPr>
          <w:sz w:val="21"/>
          <w:szCs w:val="21"/>
        </w:rPr>
        <w:t>Kryeministri</w:t>
      </w:r>
    </w:p>
    <w:p w:rsidR="001C3697" w:rsidRPr="00C2269B" w:rsidRDefault="001C3697" w:rsidP="001C3697">
      <w:pPr>
        <w:pStyle w:val="AutoritetiEmer"/>
        <w:rPr>
          <w:sz w:val="21"/>
          <w:szCs w:val="21"/>
        </w:rPr>
      </w:pPr>
      <w:r w:rsidRPr="00C2269B">
        <w:rPr>
          <w:sz w:val="21"/>
          <w:szCs w:val="21"/>
        </w:rPr>
        <w:t>Sali Berisha</w:t>
      </w:r>
    </w:p>
    <w:p w:rsidR="001C3697" w:rsidRPr="0006580B" w:rsidRDefault="001C3697" w:rsidP="001C3697">
      <w:pPr>
        <w:pStyle w:val="Akti"/>
        <w:keepNext w:val="0"/>
        <w:rPr>
          <w:sz w:val="14"/>
          <w:szCs w:val="21"/>
        </w:rPr>
      </w:pPr>
    </w:p>
    <w:p w:rsidR="001C3697" w:rsidRPr="00C2269B" w:rsidRDefault="001C3697" w:rsidP="001C3697">
      <w:pPr>
        <w:pStyle w:val="AneksiTitull"/>
        <w:jc w:val="right"/>
        <w:rPr>
          <w:sz w:val="21"/>
          <w:szCs w:val="21"/>
        </w:rPr>
      </w:pPr>
      <w:r w:rsidRPr="00C2269B">
        <w:rPr>
          <w:sz w:val="21"/>
          <w:szCs w:val="21"/>
        </w:rPr>
        <w:t>Lidhja nr.1</w:t>
      </w:r>
    </w:p>
    <w:p w:rsidR="001C3697" w:rsidRPr="0006580B" w:rsidRDefault="001C3697" w:rsidP="001C3697">
      <w:pPr>
        <w:pStyle w:val="Pika"/>
        <w:rPr>
          <w:sz w:val="10"/>
          <w:szCs w:val="21"/>
        </w:rPr>
      </w:pPr>
    </w:p>
    <w:p w:rsidR="001C3697" w:rsidRPr="00C2269B" w:rsidRDefault="001C3697" w:rsidP="001C3697">
      <w:pPr>
        <w:pStyle w:val="TitulliTitull"/>
        <w:rPr>
          <w:sz w:val="21"/>
          <w:szCs w:val="21"/>
        </w:rPr>
      </w:pPr>
      <w:r w:rsidRPr="00C2269B">
        <w:rPr>
          <w:sz w:val="21"/>
          <w:szCs w:val="21"/>
        </w:rPr>
        <w:t>Paga bazë sipas klasave për punonjësit ushtarakë të shërbimit pyjor</w:t>
      </w:r>
    </w:p>
    <w:p w:rsidR="001C3697" w:rsidRPr="0092070D" w:rsidRDefault="001C3697" w:rsidP="001C3697">
      <w:pPr>
        <w:pStyle w:val="Paragrafi"/>
      </w:pPr>
    </w:p>
    <w:tbl>
      <w:tblPr>
        <w:tblStyle w:val="TableGrid"/>
        <w:tblW w:w="0" w:type="auto"/>
        <w:jc w:val="center"/>
        <w:tblLook w:val="01E0" w:firstRow="1" w:lastRow="1" w:firstColumn="1" w:lastColumn="1" w:noHBand="0" w:noVBand="0"/>
      </w:tblPr>
      <w:tblGrid>
        <w:gridCol w:w="1300"/>
        <w:gridCol w:w="823"/>
        <w:gridCol w:w="2198"/>
      </w:tblGrid>
      <w:tr w:rsidR="001C3697" w:rsidRPr="00C2269B">
        <w:trPr>
          <w:jc w:val="center"/>
        </w:trPr>
        <w:tc>
          <w:tcPr>
            <w:tcW w:w="1300" w:type="dxa"/>
          </w:tcPr>
          <w:p w:rsidR="001C3697" w:rsidRPr="00C2269B" w:rsidRDefault="001C3697" w:rsidP="001C3697">
            <w:pPr>
              <w:pStyle w:val="Tabele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Nr. rendor</w:t>
            </w:r>
          </w:p>
        </w:tc>
        <w:tc>
          <w:tcPr>
            <w:tcW w:w="823" w:type="dxa"/>
          </w:tcPr>
          <w:p w:rsidR="001C3697" w:rsidRPr="00C2269B" w:rsidRDefault="001C3697" w:rsidP="001C3697">
            <w:pPr>
              <w:pStyle w:val="Tabele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Klasa</w:t>
            </w:r>
          </w:p>
        </w:tc>
        <w:tc>
          <w:tcPr>
            <w:tcW w:w="2198" w:type="dxa"/>
          </w:tcPr>
          <w:p w:rsidR="001C3697" w:rsidRPr="00C2269B" w:rsidRDefault="001C3697" w:rsidP="001C3697">
            <w:pPr>
              <w:pStyle w:val="Tabele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Paga bazë</w:t>
            </w:r>
            <w:r>
              <w:rPr>
                <w:sz w:val="21"/>
                <w:szCs w:val="21"/>
              </w:rPr>
              <w:t xml:space="preserve"> </w:t>
            </w:r>
            <w:r w:rsidRPr="00C2269B">
              <w:rPr>
                <w:sz w:val="21"/>
                <w:szCs w:val="21"/>
              </w:rPr>
              <w:t>m</w:t>
            </w:r>
            <w:r>
              <w:rPr>
                <w:sz w:val="21"/>
                <w:szCs w:val="21"/>
              </w:rPr>
              <w:t xml:space="preserve">ujore </w:t>
            </w:r>
            <w:r w:rsidRPr="00C2269B">
              <w:rPr>
                <w:sz w:val="21"/>
                <w:szCs w:val="21"/>
              </w:rPr>
              <w:t>në lekë</w:t>
            </w:r>
          </w:p>
        </w:tc>
      </w:tr>
      <w:tr w:rsidR="001C3697" w:rsidRPr="00C2269B">
        <w:trPr>
          <w:jc w:val="center"/>
        </w:trPr>
        <w:tc>
          <w:tcPr>
            <w:tcW w:w="1300" w:type="dxa"/>
          </w:tcPr>
          <w:p w:rsidR="001C3697" w:rsidRPr="00C2269B" w:rsidRDefault="001C3697" w:rsidP="001C3697">
            <w:pPr>
              <w:pStyle w:val="Tabele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1</w:t>
            </w:r>
          </w:p>
        </w:tc>
        <w:tc>
          <w:tcPr>
            <w:tcW w:w="823" w:type="dxa"/>
          </w:tcPr>
          <w:p w:rsidR="001C3697" w:rsidRPr="00C2269B" w:rsidRDefault="001C3697" w:rsidP="001C3697">
            <w:pPr>
              <w:pStyle w:val="Tabele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I</w:t>
            </w:r>
          </w:p>
        </w:tc>
        <w:tc>
          <w:tcPr>
            <w:tcW w:w="2198" w:type="dxa"/>
          </w:tcPr>
          <w:p w:rsidR="001C3697" w:rsidRPr="00C2269B" w:rsidRDefault="001C3697" w:rsidP="001C3697">
            <w:pPr>
              <w:pStyle w:val="Tabele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14000</w:t>
            </w:r>
          </w:p>
        </w:tc>
      </w:tr>
      <w:tr w:rsidR="001C3697" w:rsidRPr="00C2269B">
        <w:trPr>
          <w:jc w:val="center"/>
        </w:trPr>
        <w:tc>
          <w:tcPr>
            <w:tcW w:w="1300" w:type="dxa"/>
          </w:tcPr>
          <w:p w:rsidR="001C3697" w:rsidRPr="00C2269B" w:rsidRDefault="001C3697" w:rsidP="001C3697">
            <w:pPr>
              <w:pStyle w:val="Tabele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2</w:t>
            </w:r>
          </w:p>
        </w:tc>
        <w:tc>
          <w:tcPr>
            <w:tcW w:w="823" w:type="dxa"/>
          </w:tcPr>
          <w:p w:rsidR="001C3697" w:rsidRPr="00C2269B" w:rsidRDefault="001C3697" w:rsidP="001C3697">
            <w:pPr>
              <w:pStyle w:val="Tabele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II</w:t>
            </w:r>
          </w:p>
        </w:tc>
        <w:tc>
          <w:tcPr>
            <w:tcW w:w="2198" w:type="dxa"/>
          </w:tcPr>
          <w:p w:rsidR="001C3697" w:rsidRPr="00C2269B" w:rsidRDefault="001C3697" w:rsidP="001C3697">
            <w:pPr>
              <w:pStyle w:val="Tabele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14300</w:t>
            </w:r>
          </w:p>
        </w:tc>
      </w:tr>
      <w:tr w:rsidR="001C3697" w:rsidRPr="00C2269B">
        <w:trPr>
          <w:jc w:val="center"/>
        </w:trPr>
        <w:tc>
          <w:tcPr>
            <w:tcW w:w="1300" w:type="dxa"/>
          </w:tcPr>
          <w:p w:rsidR="001C3697" w:rsidRPr="00C2269B" w:rsidRDefault="001C3697" w:rsidP="001C3697">
            <w:pPr>
              <w:pStyle w:val="Tabele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3</w:t>
            </w:r>
          </w:p>
        </w:tc>
        <w:tc>
          <w:tcPr>
            <w:tcW w:w="823" w:type="dxa"/>
          </w:tcPr>
          <w:p w:rsidR="001C3697" w:rsidRPr="00C2269B" w:rsidRDefault="001C3697" w:rsidP="001C3697">
            <w:pPr>
              <w:pStyle w:val="Tabele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III</w:t>
            </w:r>
          </w:p>
        </w:tc>
        <w:tc>
          <w:tcPr>
            <w:tcW w:w="2198" w:type="dxa"/>
          </w:tcPr>
          <w:p w:rsidR="001C3697" w:rsidRPr="00C2269B" w:rsidRDefault="001C3697" w:rsidP="001C3697">
            <w:pPr>
              <w:pStyle w:val="Tabele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14500</w:t>
            </w:r>
          </w:p>
        </w:tc>
      </w:tr>
      <w:tr w:rsidR="001C3697" w:rsidRPr="00C2269B">
        <w:trPr>
          <w:jc w:val="center"/>
        </w:trPr>
        <w:tc>
          <w:tcPr>
            <w:tcW w:w="1300" w:type="dxa"/>
          </w:tcPr>
          <w:p w:rsidR="001C3697" w:rsidRPr="00C2269B" w:rsidRDefault="001C3697" w:rsidP="001C3697">
            <w:pPr>
              <w:pStyle w:val="Tabele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4</w:t>
            </w:r>
          </w:p>
        </w:tc>
        <w:tc>
          <w:tcPr>
            <w:tcW w:w="823" w:type="dxa"/>
          </w:tcPr>
          <w:p w:rsidR="001C3697" w:rsidRPr="00C2269B" w:rsidRDefault="001C3697" w:rsidP="001C3697">
            <w:pPr>
              <w:pStyle w:val="Tabele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IV</w:t>
            </w:r>
          </w:p>
        </w:tc>
        <w:tc>
          <w:tcPr>
            <w:tcW w:w="2198" w:type="dxa"/>
          </w:tcPr>
          <w:p w:rsidR="001C3697" w:rsidRPr="00C2269B" w:rsidRDefault="001C3697" w:rsidP="001C3697">
            <w:pPr>
              <w:pStyle w:val="Tabele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14800</w:t>
            </w:r>
          </w:p>
        </w:tc>
      </w:tr>
      <w:tr w:rsidR="001C3697" w:rsidRPr="00C2269B">
        <w:trPr>
          <w:jc w:val="center"/>
        </w:trPr>
        <w:tc>
          <w:tcPr>
            <w:tcW w:w="1300" w:type="dxa"/>
          </w:tcPr>
          <w:p w:rsidR="001C3697" w:rsidRPr="00C2269B" w:rsidRDefault="001C3697" w:rsidP="001C3697">
            <w:pPr>
              <w:pStyle w:val="Tabele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5</w:t>
            </w:r>
          </w:p>
        </w:tc>
        <w:tc>
          <w:tcPr>
            <w:tcW w:w="823" w:type="dxa"/>
          </w:tcPr>
          <w:p w:rsidR="001C3697" w:rsidRPr="00C2269B" w:rsidRDefault="001C3697" w:rsidP="001C3697">
            <w:pPr>
              <w:pStyle w:val="Tabele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V</w:t>
            </w:r>
          </w:p>
        </w:tc>
        <w:tc>
          <w:tcPr>
            <w:tcW w:w="2198" w:type="dxa"/>
          </w:tcPr>
          <w:p w:rsidR="001C3697" w:rsidRPr="00C2269B" w:rsidRDefault="001C3697" w:rsidP="001C3697">
            <w:pPr>
              <w:pStyle w:val="Tabele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15100</w:t>
            </w:r>
          </w:p>
        </w:tc>
      </w:tr>
      <w:tr w:rsidR="001C3697" w:rsidRPr="00C2269B">
        <w:trPr>
          <w:jc w:val="center"/>
        </w:trPr>
        <w:tc>
          <w:tcPr>
            <w:tcW w:w="1300" w:type="dxa"/>
          </w:tcPr>
          <w:p w:rsidR="001C3697" w:rsidRPr="00C2269B" w:rsidRDefault="001C3697" w:rsidP="001C3697">
            <w:pPr>
              <w:pStyle w:val="Tabele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6</w:t>
            </w:r>
          </w:p>
        </w:tc>
        <w:tc>
          <w:tcPr>
            <w:tcW w:w="823" w:type="dxa"/>
          </w:tcPr>
          <w:p w:rsidR="001C3697" w:rsidRPr="00C2269B" w:rsidRDefault="001C3697" w:rsidP="001C3697">
            <w:pPr>
              <w:pStyle w:val="Tabele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VI</w:t>
            </w:r>
          </w:p>
        </w:tc>
        <w:tc>
          <w:tcPr>
            <w:tcW w:w="2198" w:type="dxa"/>
          </w:tcPr>
          <w:p w:rsidR="001C3697" w:rsidRPr="00C2269B" w:rsidRDefault="001C3697" w:rsidP="001C3697">
            <w:pPr>
              <w:pStyle w:val="Tabele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15400</w:t>
            </w:r>
          </w:p>
        </w:tc>
      </w:tr>
      <w:tr w:rsidR="001C3697" w:rsidRPr="00C2269B">
        <w:trPr>
          <w:jc w:val="center"/>
        </w:trPr>
        <w:tc>
          <w:tcPr>
            <w:tcW w:w="1300" w:type="dxa"/>
          </w:tcPr>
          <w:p w:rsidR="001C3697" w:rsidRPr="00C2269B" w:rsidRDefault="001C3697" w:rsidP="001C3697">
            <w:pPr>
              <w:pStyle w:val="Tabele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7</w:t>
            </w:r>
          </w:p>
        </w:tc>
        <w:tc>
          <w:tcPr>
            <w:tcW w:w="823" w:type="dxa"/>
          </w:tcPr>
          <w:p w:rsidR="001C3697" w:rsidRPr="00C2269B" w:rsidRDefault="001C3697" w:rsidP="001C3697">
            <w:pPr>
              <w:pStyle w:val="Tabele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VII</w:t>
            </w:r>
          </w:p>
        </w:tc>
        <w:tc>
          <w:tcPr>
            <w:tcW w:w="2198" w:type="dxa"/>
          </w:tcPr>
          <w:p w:rsidR="001C3697" w:rsidRPr="00C2269B" w:rsidRDefault="001C3697" w:rsidP="001C3697">
            <w:pPr>
              <w:pStyle w:val="Tabele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15700</w:t>
            </w:r>
          </w:p>
        </w:tc>
      </w:tr>
      <w:tr w:rsidR="001C3697" w:rsidRPr="00C2269B">
        <w:trPr>
          <w:jc w:val="center"/>
        </w:trPr>
        <w:tc>
          <w:tcPr>
            <w:tcW w:w="1300" w:type="dxa"/>
          </w:tcPr>
          <w:p w:rsidR="001C3697" w:rsidRPr="00C2269B" w:rsidRDefault="001C3697" w:rsidP="001C3697">
            <w:pPr>
              <w:pStyle w:val="Tabele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8</w:t>
            </w:r>
          </w:p>
        </w:tc>
        <w:tc>
          <w:tcPr>
            <w:tcW w:w="823" w:type="dxa"/>
          </w:tcPr>
          <w:p w:rsidR="001C3697" w:rsidRPr="00C2269B" w:rsidRDefault="001C3697" w:rsidP="001C3697">
            <w:pPr>
              <w:pStyle w:val="Tabele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VIII</w:t>
            </w:r>
          </w:p>
        </w:tc>
        <w:tc>
          <w:tcPr>
            <w:tcW w:w="2198" w:type="dxa"/>
          </w:tcPr>
          <w:p w:rsidR="001C3697" w:rsidRPr="00C2269B" w:rsidRDefault="001C3697" w:rsidP="001C3697">
            <w:pPr>
              <w:pStyle w:val="Tabele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16000</w:t>
            </w:r>
          </w:p>
        </w:tc>
      </w:tr>
      <w:tr w:rsidR="001C3697" w:rsidRPr="00C2269B">
        <w:trPr>
          <w:jc w:val="center"/>
        </w:trPr>
        <w:tc>
          <w:tcPr>
            <w:tcW w:w="1300" w:type="dxa"/>
          </w:tcPr>
          <w:p w:rsidR="001C3697" w:rsidRPr="00C2269B" w:rsidRDefault="001C3697" w:rsidP="001C3697">
            <w:pPr>
              <w:pStyle w:val="Tabele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9</w:t>
            </w:r>
          </w:p>
        </w:tc>
        <w:tc>
          <w:tcPr>
            <w:tcW w:w="823" w:type="dxa"/>
          </w:tcPr>
          <w:p w:rsidR="001C3697" w:rsidRPr="00C2269B" w:rsidRDefault="001C3697" w:rsidP="001C3697">
            <w:pPr>
              <w:pStyle w:val="Tabele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IX</w:t>
            </w:r>
          </w:p>
        </w:tc>
        <w:tc>
          <w:tcPr>
            <w:tcW w:w="2198" w:type="dxa"/>
          </w:tcPr>
          <w:p w:rsidR="001C3697" w:rsidRPr="00C2269B" w:rsidRDefault="001C3697" w:rsidP="001C3697">
            <w:pPr>
              <w:pStyle w:val="Tabele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16200</w:t>
            </w:r>
          </w:p>
        </w:tc>
      </w:tr>
      <w:tr w:rsidR="001C3697" w:rsidRPr="00C2269B">
        <w:trPr>
          <w:jc w:val="center"/>
        </w:trPr>
        <w:tc>
          <w:tcPr>
            <w:tcW w:w="1300" w:type="dxa"/>
          </w:tcPr>
          <w:p w:rsidR="001C3697" w:rsidRPr="00C2269B" w:rsidRDefault="001C3697" w:rsidP="001C3697">
            <w:pPr>
              <w:pStyle w:val="Tabele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10</w:t>
            </w:r>
          </w:p>
        </w:tc>
        <w:tc>
          <w:tcPr>
            <w:tcW w:w="823" w:type="dxa"/>
          </w:tcPr>
          <w:p w:rsidR="001C3697" w:rsidRPr="00C2269B" w:rsidRDefault="001C3697" w:rsidP="001C3697">
            <w:pPr>
              <w:pStyle w:val="Tabele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X</w:t>
            </w:r>
          </w:p>
        </w:tc>
        <w:tc>
          <w:tcPr>
            <w:tcW w:w="2198" w:type="dxa"/>
          </w:tcPr>
          <w:p w:rsidR="001C3697" w:rsidRPr="00C2269B" w:rsidRDefault="001C3697" w:rsidP="001C3697">
            <w:pPr>
              <w:pStyle w:val="Tabele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16600</w:t>
            </w:r>
          </w:p>
        </w:tc>
      </w:tr>
      <w:tr w:rsidR="001C3697" w:rsidRPr="00C2269B">
        <w:trPr>
          <w:jc w:val="center"/>
        </w:trPr>
        <w:tc>
          <w:tcPr>
            <w:tcW w:w="1300" w:type="dxa"/>
          </w:tcPr>
          <w:p w:rsidR="001C3697" w:rsidRPr="00C2269B" w:rsidRDefault="001C3697" w:rsidP="001C3697">
            <w:pPr>
              <w:pStyle w:val="Tabele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11</w:t>
            </w:r>
          </w:p>
        </w:tc>
        <w:tc>
          <w:tcPr>
            <w:tcW w:w="823" w:type="dxa"/>
          </w:tcPr>
          <w:p w:rsidR="001C3697" w:rsidRPr="00C2269B" w:rsidRDefault="001C3697" w:rsidP="001C3697">
            <w:pPr>
              <w:pStyle w:val="Tabele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XI</w:t>
            </w:r>
          </w:p>
        </w:tc>
        <w:tc>
          <w:tcPr>
            <w:tcW w:w="2198" w:type="dxa"/>
          </w:tcPr>
          <w:p w:rsidR="001C3697" w:rsidRPr="00C2269B" w:rsidRDefault="001C3697" w:rsidP="001C3697">
            <w:pPr>
              <w:pStyle w:val="Tabele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16900</w:t>
            </w:r>
          </w:p>
        </w:tc>
      </w:tr>
      <w:tr w:rsidR="001C3697" w:rsidRPr="00C2269B">
        <w:trPr>
          <w:jc w:val="center"/>
        </w:trPr>
        <w:tc>
          <w:tcPr>
            <w:tcW w:w="1300" w:type="dxa"/>
          </w:tcPr>
          <w:p w:rsidR="001C3697" w:rsidRPr="00C2269B" w:rsidRDefault="001C3697" w:rsidP="001C3697">
            <w:pPr>
              <w:pStyle w:val="Tabele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12</w:t>
            </w:r>
          </w:p>
        </w:tc>
        <w:tc>
          <w:tcPr>
            <w:tcW w:w="823" w:type="dxa"/>
          </w:tcPr>
          <w:p w:rsidR="001C3697" w:rsidRPr="00C2269B" w:rsidRDefault="001C3697" w:rsidP="001C3697">
            <w:pPr>
              <w:pStyle w:val="Tabele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XII</w:t>
            </w:r>
          </w:p>
        </w:tc>
        <w:tc>
          <w:tcPr>
            <w:tcW w:w="2198" w:type="dxa"/>
          </w:tcPr>
          <w:p w:rsidR="001C3697" w:rsidRPr="00C2269B" w:rsidRDefault="001C3697" w:rsidP="001C3697">
            <w:pPr>
              <w:pStyle w:val="Tabele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17100</w:t>
            </w:r>
          </w:p>
        </w:tc>
      </w:tr>
      <w:tr w:rsidR="001C3697" w:rsidRPr="00C2269B">
        <w:trPr>
          <w:jc w:val="center"/>
        </w:trPr>
        <w:tc>
          <w:tcPr>
            <w:tcW w:w="1300" w:type="dxa"/>
          </w:tcPr>
          <w:p w:rsidR="001C3697" w:rsidRPr="00C2269B" w:rsidRDefault="001C3697" w:rsidP="001C3697">
            <w:pPr>
              <w:pStyle w:val="Tabele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13</w:t>
            </w:r>
          </w:p>
        </w:tc>
        <w:tc>
          <w:tcPr>
            <w:tcW w:w="823" w:type="dxa"/>
          </w:tcPr>
          <w:p w:rsidR="001C3697" w:rsidRPr="00C2269B" w:rsidRDefault="001C3697" w:rsidP="001C3697">
            <w:pPr>
              <w:pStyle w:val="Tabele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XIII</w:t>
            </w:r>
          </w:p>
        </w:tc>
        <w:tc>
          <w:tcPr>
            <w:tcW w:w="2198" w:type="dxa"/>
          </w:tcPr>
          <w:p w:rsidR="001C3697" w:rsidRPr="00C2269B" w:rsidRDefault="001C3697" w:rsidP="001C3697">
            <w:pPr>
              <w:pStyle w:val="Tabele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17300</w:t>
            </w:r>
          </w:p>
        </w:tc>
      </w:tr>
      <w:tr w:rsidR="001C3697" w:rsidRPr="00C2269B">
        <w:trPr>
          <w:jc w:val="center"/>
        </w:trPr>
        <w:tc>
          <w:tcPr>
            <w:tcW w:w="1300" w:type="dxa"/>
          </w:tcPr>
          <w:p w:rsidR="001C3697" w:rsidRPr="00C2269B" w:rsidRDefault="001C3697" w:rsidP="001C3697">
            <w:pPr>
              <w:pStyle w:val="Tabele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14</w:t>
            </w:r>
          </w:p>
        </w:tc>
        <w:tc>
          <w:tcPr>
            <w:tcW w:w="823" w:type="dxa"/>
          </w:tcPr>
          <w:p w:rsidR="001C3697" w:rsidRPr="00C2269B" w:rsidRDefault="001C3697" w:rsidP="001C3697">
            <w:pPr>
              <w:pStyle w:val="Tabele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XIV</w:t>
            </w:r>
          </w:p>
        </w:tc>
        <w:tc>
          <w:tcPr>
            <w:tcW w:w="2198" w:type="dxa"/>
          </w:tcPr>
          <w:p w:rsidR="001C3697" w:rsidRPr="00C2269B" w:rsidRDefault="001C3697" w:rsidP="001C3697">
            <w:pPr>
              <w:pStyle w:val="Tabele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17600</w:t>
            </w:r>
          </w:p>
        </w:tc>
      </w:tr>
      <w:tr w:rsidR="001C3697" w:rsidRPr="00C2269B">
        <w:trPr>
          <w:jc w:val="center"/>
        </w:trPr>
        <w:tc>
          <w:tcPr>
            <w:tcW w:w="1300" w:type="dxa"/>
          </w:tcPr>
          <w:p w:rsidR="001C3697" w:rsidRPr="00C2269B" w:rsidRDefault="001C3697" w:rsidP="001C3697">
            <w:pPr>
              <w:pStyle w:val="Tabele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15</w:t>
            </w:r>
          </w:p>
        </w:tc>
        <w:tc>
          <w:tcPr>
            <w:tcW w:w="823" w:type="dxa"/>
          </w:tcPr>
          <w:p w:rsidR="001C3697" w:rsidRPr="00C2269B" w:rsidRDefault="001C3697" w:rsidP="001C3697">
            <w:pPr>
              <w:pStyle w:val="Tabele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XV</w:t>
            </w:r>
          </w:p>
        </w:tc>
        <w:tc>
          <w:tcPr>
            <w:tcW w:w="2198" w:type="dxa"/>
          </w:tcPr>
          <w:p w:rsidR="001C3697" w:rsidRPr="00C2269B" w:rsidRDefault="001C3697" w:rsidP="001C3697">
            <w:pPr>
              <w:pStyle w:val="Tabele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17930</w:t>
            </w:r>
          </w:p>
        </w:tc>
      </w:tr>
      <w:tr w:rsidR="001C3697" w:rsidRPr="00C2269B">
        <w:trPr>
          <w:jc w:val="center"/>
        </w:trPr>
        <w:tc>
          <w:tcPr>
            <w:tcW w:w="1300" w:type="dxa"/>
          </w:tcPr>
          <w:p w:rsidR="001C3697" w:rsidRPr="00C2269B" w:rsidRDefault="001C3697" w:rsidP="001C3697">
            <w:pPr>
              <w:pStyle w:val="Tabele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16</w:t>
            </w:r>
          </w:p>
        </w:tc>
        <w:tc>
          <w:tcPr>
            <w:tcW w:w="823" w:type="dxa"/>
          </w:tcPr>
          <w:p w:rsidR="001C3697" w:rsidRPr="00C2269B" w:rsidRDefault="001C3697" w:rsidP="001C3697">
            <w:pPr>
              <w:pStyle w:val="Tabele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XVI</w:t>
            </w:r>
          </w:p>
        </w:tc>
        <w:tc>
          <w:tcPr>
            <w:tcW w:w="2198" w:type="dxa"/>
          </w:tcPr>
          <w:p w:rsidR="001C3697" w:rsidRPr="00C2269B" w:rsidRDefault="001C3697" w:rsidP="001C3697">
            <w:pPr>
              <w:pStyle w:val="Tabele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18370</w:t>
            </w:r>
          </w:p>
        </w:tc>
      </w:tr>
      <w:tr w:rsidR="001C3697" w:rsidRPr="00C2269B">
        <w:trPr>
          <w:jc w:val="center"/>
        </w:trPr>
        <w:tc>
          <w:tcPr>
            <w:tcW w:w="1300" w:type="dxa"/>
          </w:tcPr>
          <w:p w:rsidR="001C3697" w:rsidRPr="00C2269B" w:rsidRDefault="001C3697" w:rsidP="001C3697">
            <w:pPr>
              <w:pStyle w:val="Tabele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17</w:t>
            </w:r>
          </w:p>
        </w:tc>
        <w:tc>
          <w:tcPr>
            <w:tcW w:w="823" w:type="dxa"/>
          </w:tcPr>
          <w:p w:rsidR="001C3697" w:rsidRPr="00C2269B" w:rsidRDefault="001C3697" w:rsidP="001C3697">
            <w:pPr>
              <w:pStyle w:val="Tabele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XVII</w:t>
            </w:r>
          </w:p>
        </w:tc>
        <w:tc>
          <w:tcPr>
            <w:tcW w:w="2198" w:type="dxa"/>
          </w:tcPr>
          <w:p w:rsidR="001C3697" w:rsidRPr="00C2269B" w:rsidRDefault="001C3697" w:rsidP="001C3697">
            <w:pPr>
              <w:pStyle w:val="Tabele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18700</w:t>
            </w:r>
          </w:p>
        </w:tc>
      </w:tr>
      <w:tr w:rsidR="001C3697" w:rsidRPr="00C2269B">
        <w:trPr>
          <w:jc w:val="center"/>
        </w:trPr>
        <w:tc>
          <w:tcPr>
            <w:tcW w:w="1300" w:type="dxa"/>
          </w:tcPr>
          <w:p w:rsidR="001C3697" w:rsidRPr="00C2269B" w:rsidRDefault="001C3697" w:rsidP="001C3697">
            <w:pPr>
              <w:pStyle w:val="Tabele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18</w:t>
            </w:r>
          </w:p>
        </w:tc>
        <w:tc>
          <w:tcPr>
            <w:tcW w:w="823" w:type="dxa"/>
          </w:tcPr>
          <w:p w:rsidR="001C3697" w:rsidRPr="00C2269B" w:rsidRDefault="001C3697" w:rsidP="001C3697">
            <w:pPr>
              <w:pStyle w:val="Tabele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XVIII</w:t>
            </w:r>
          </w:p>
        </w:tc>
        <w:tc>
          <w:tcPr>
            <w:tcW w:w="2198" w:type="dxa"/>
          </w:tcPr>
          <w:p w:rsidR="001C3697" w:rsidRPr="00C2269B" w:rsidRDefault="001C3697" w:rsidP="001C3697">
            <w:pPr>
              <w:pStyle w:val="Tabele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19620</w:t>
            </w:r>
          </w:p>
        </w:tc>
      </w:tr>
      <w:tr w:rsidR="001C3697" w:rsidRPr="00C2269B">
        <w:trPr>
          <w:jc w:val="center"/>
        </w:trPr>
        <w:tc>
          <w:tcPr>
            <w:tcW w:w="1300" w:type="dxa"/>
          </w:tcPr>
          <w:p w:rsidR="001C3697" w:rsidRPr="00C2269B" w:rsidRDefault="001C3697" w:rsidP="001C3697">
            <w:pPr>
              <w:pStyle w:val="Tabele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19</w:t>
            </w:r>
          </w:p>
        </w:tc>
        <w:tc>
          <w:tcPr>
            <w:tcW w:w="823" w:type="dxa"/>
          </w:tcPr>
          <w:p w:rsidR="001C3697" w:rsidRPr="00C2269B" w:rsidRDefault="001C3697" w:rsidP="001C3697">
            <w:pPr>
              <w:pStyle w:val="Tabele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XIX</w:t>
            </w:r>
          </w:p>
        </w:tc>
        <w:tc>
          <w:tcPr>
            <w:tcW w:w="2198" w:type="dxa"/>
          </w:tcPr>
          <w:p w:rsidR="001C3697" w:rsidRPr="00C2269B" w:rsidRDefault="001C3697" w:rsidP="001C3697">
            <w:pPr>
              <w:pStyle w:val="Tabele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20900</w:t>
            </w:r>
          </w:p>
        </w:tc>
      </w:tr>
      <w:tr w:rsidR="001C3697" w:rsidRPr="00C2269B">
        <w:trPr>
          <w:jc w:val="center"/>
        </w:trPr>
        <w:tc>
          <w:tcPr>
            <w:tcW w:w="1300" w:type="dxa"/>
          </w:tcPr>
          <w:p w:rsidR="001C3697" w:rsidRPr="00C2269B" w:rsidRDefault="001C3697" w:rsidP="001C3697">
            <w:pPr>
              <w:pStyle w:val="Tabele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20</w:t>
            </w:r>
          </w:p>
        </w:tc>
        <w:tc>
          <w:tcPr>
            <w:tcW w:w="823" w:type="dxa"/>
          </w:tcPr>
          <w:p w:rsidR="001C3697" w:rsidRPr="00C2269B" w:rsidRDefault="001C3697" w:rsidP="001C3697">
            <w:pPr>
              <w:pStyle w:val="Tabele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XX</w:t>
            </w:r>
          </w:p>
        </w:tc>
        <w:tc>
          <w:tcPr>
            <w:tcW w:w="2198" w:type="dxa"/>
          </w:tcPr>
          <w:p w:rsidR="001C3697" w:rsidRPr="00C2269B" w:rsidRDefault="001C3697" w:rsidP="001C3697">
            <w:pPr>
              <w:pStyle w:val="Tabele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21800</w:t>
            </w:r>
          </w:p>
        </w:tc>
      </w:tr>
      <w:tr w:rsidR="001C3697" w:rsidRPr="00C2269B">
        <w:trPr>
          <w:jc w:val="center"/>
        </w:trPr>
        <w:tc>
          <w:tcPr>
            <w:tcW w:w="1300" w:type="dxa"/>
          </w:tcPr>
          <w:p w:rsidR="001C3697" w:rsidRPr="00C2269B" w:rsidRDefault="001C3697" w:rsidP="001C3697">
            <w:pPr>
              <w:pStyle w:val="Tabele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21</w:t>
            </w:r>
          </w:p>
        </w:tc>
        <w:tc>
          <w:tcPr>
            <w:tcW w:w="823" w:type="dxa"/>
          </w:tcPr>
          <w:p w:rsidR="001C3697" w:rsidRPr="00C2269B" w:rsidRDefault="001C3697" w:rsidP="001C3697">
            <w:pPr>
              <w:pStyle w:val="Tabele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XXI</w:t>
            </w:r>
          </w:p>
        </w:tc>
        <w:tc>
          <w:tcPr>
            <w:tcW w:w="2198" w:type="dxa"/>
          </w:tcPr>
          <w:p w:rsidR="001C3697" w:rsidRPr="00C2269B" w:rsidRDefault="001C3697" w:rsidP="001C3697">
            <w:pPr>
              <w:pStyle w:val="Tabele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22880</w:t>
            </w:r>
          </w:p>
        </w:tc>
      </w:tr>
      <w:tr w:rsidR="001C3697" w:rsidRPr="00C2269B">
        <w:trPr>
          <w:jc w:val="center"/>
        </w:trPr>
        <w:tc>
          <w:tcPr>
            <w:tcW w:w="1300" w:type="dxa"/>
          </w:tcPr>
          <w:p w:rsidR="001C3697" w:rsidRPr="00C2269B" w:rsidRDefault="001C3697" w:rsidP="001C3697">
            <w:pPr>
              <w:pStyle w:val="Tabele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22</w:t>
            </w:r>
          </w:p>
        </w:tc>
        <w:tc>
          <w:tcPr>
            <w:tcW w:w="823" w:type="dxa"/>
          </w:tcPr>
          <w:p w:rsidR="001C3697" w:rsidRPr="00C2269B" w:rsidRDefault="001C3697" w:rsidP="001C3697">
            <w:pPr>
              <w:pStyle w:val="Tabele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XXII</w:t>
            </w:r>
          </w:p>
        </w:tc>
        <w:tc>
          <w:tcPr>
            <w:tcW w:w="2198" w:type="dxa"/>
          </w:tcPr>
          <w:p w:rsidR="001C3697" w:rsidRPr="00C2269B" w:rsidRDefault="001C3697" w:rsidP="001C3697">
            <w:pPr>
              <w:pStyle w:val="Tabele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25000</w:t>
            </w:r>
          </w:p>
        </w:tc>
      </w:tr>
      <w:tr w:rsidR="001C3697" w:rsidRPr="00C2269B">
        <w:trPr>
          <w:jc w:val="center"/>
        </w:trPr>
        <w:tc>
          <w:tcPr>
            <w:tcW w:w="1300" w:type="dxa"/>
          </w:tcPr>
          <w:p w:rsidR="001C3697" w:rsidRPr="00C2269B" w:rsidRDefault="001C3697" w:rsidP="001C3697">
            <w:pPr>
              <w:pStyle w:val="Tabele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23</w:t>
            </w:r>
          </w:p>
        </w:tc>
        <w:tc>
          <w:tcPr>
            <w:tcW w:w="823" w:type="dxa"/>
          </w:tcPr>
          <w:p w:rsidR="001C3697" w:rsidRPr="00C2269B" w:rsidRDefault="001C3697" w:rsidP="001C3697">
            <w:pPr>
              <w:pStyle w:val="Tabele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XXIII</w:t>
            </w:r>
          </w:p>
        </w:tc>
        <w:tc>
          <w:tcPr>
            <w:tcW w:w="2198" w:type="dxa"/>
          </w:tcPr>
          <w:p w:rsidR="001C3697" w:rsidRPr="00C2269B" w:rsidRDefault="001C3697" w:rsidP="001C3697">
            <w:pPr>
              <w:pStyle w:val="Tabele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29120</w:t>
            </w:r>
          </w:p>
        </w:tc>
      </w:tr>
    </w:tbl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3697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C4085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4027571-BE27-4D33-8821-5BAB9E0DE3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3697"/>
    <w:rPr>
      <w:rFonts w:eastAsia="SimSun"/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link w:val="TitulliTitullChar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rsid w:val="001C3697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1C3697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TitulliTitullChar">
    <w:name w:val="Titulli_Titull Char"/>
    <w:basedOn w:val="DefaultParagraphFont"/>
    <w:link w:val="TitulliTitull"/>
    <w:rsid w:val="001C3697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1C3697"/>
    <w:rPr>
      <w:rFonts w:ascii="CG Times" w:hAnsi="CG Times"/>
      <w:caps/>
      <w:sz w:val="22"/>
      <w:szCs w:val="22"/>
      <w:lang w:val="en-GB" w:eastAsia="en-US" w:bidi="ar-SA"/>
    </w:rPr>
  </w:style>
  <w:style w:type="table" w:styleId="TableGrid">
    <w:name w:val="Table Grid"/>
    <w:basedOn w:val="TableNormal"/>
    <w:rsid w:val="001C3697"/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275</Words>
  <Characters>1574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1846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2019-03-16T13:45:00Z</dcterms:created>
  <dcterms:modified xsi:type="dcterms:W3CDTF">2019-03-16T13:45:00Z</dcterms:modified>
</cp:coreProperties>
</file>