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918" w:rsidRPr="00C2269B" w:rsidRDefault="00693918" w:rsidP="00693918">
      <w:pPr>
        <w:pStyle w:val="Akti"/>
        <w:rPr>
          <w:sz w:val="21"/>
          <w:szCs w:val="21"/>
        </w:rPr>
      </w:pPr>
      <w:bookmarkStart w:id="0" w:name="_GoBack"/>
      <w:bookmarkEnd w:id="0"/>
      <w:r w:rsidRPr="00C2269B">
        <w:rPr>
          <w:sz w:val="21"/>
          <w:szCs w:val="21"/>
        </w:rPr>
        <w:t>VENDIM</w:t>
      </w:r>
    </w:p>
    <w:p w:rsidR="00693918" w:rsidRPr="00C2269B" w:rsidRDefault="00693918" w:rsidP="00693918">
      <w:pPr>
        <w:pStyle w:val="NumriData"/>
        <w:rPr>
          <w:sz w:val="21"/>
          <w:szCs w:val="21"/>
        </w:rPr>
      </w:pPr>
      <w:r w:rsidRPr="00C2269B">
        <w:rPr>
          <w:sz w:val="21"/>
          <w:szCs w:val="21"/>
        </w:rPr>
        <w:t>Nr.374, datë 14.6.2006</w:t>
      </w:r>
    </w:p>
    <w:p w:rsidR="00693918" w:rsidRPr="00C2269B" w:rsidRDefault="00693918" w:rsidP="00693918">
      <w:pPr>
        <w:pStyle w:val="Paragrafi"/>
        <w:rPr>
          <w:sz w:val="21"/>
          <w:szCs w:val="21"/>
        </w:rPr>
      </w:pPr>
    </w:p>
    <w:p w:rsidR="00693918" w:rsidRPr="00C2269B" w:rsidRDefault="00693918" w:rsidP="00693918">
      <w:pPr>
        <w:pStyle w:val="Titulli"/>
        <w:rPr>
          <w:sz w:val="21"/>
          <w:szCs w:val="21"/>
        </w:rPr>
      </w:pPr>
      <w:r w:rsidRPr="00C2269B">
        <w:rPr>
          <w:sz w:val="21"/>
          <w:szCs w:val="21"/>
        </w:rPr>
        <w:t>PËR SHPRONËSIMIN PËR INTERES PUBLIK TË PRONARIT TË PASURIVE TË PALUAJTSHME, PRONË PRIVATE, TË CILAT PREKEN NGA RIKONSTRUKSIONI I RRUGËS SË LAGJES “DËLLINJË”, NË BASHKINË E GRAMSHIT</w:t>
      </w:r>
    </w:p>
    <w:p w:rsidR="00693918" w:rsidRPr="00C2269B" w:rsidRDefault="00693918" w:rsidP="00693918">
      <w:pPr>
        <w:pStyle w:val="Paragrafi"/>
        <w:rPr>
          <w:sz w:val="21"/>
          <w:szCs w:val="21"/>
        </w:rPr>
      </w:pPr>
    </w:p>
    <w:p w:rsidR="00693918" w:rsidRPr="00C2269B" w:rsidRDefault="00693918" w:rsidP="00693918">
      <w:pPr>
        <w:pStyle w:val="BazLigjPropozues"/>
        <w:rPr>
          <w:sz w:val="21"/>
          <w:szCs w:val="21"/>
        </w:rPr>
      </w:pPr>
      <w:r w:rsidRPr="00C2269B">
        <w:rPr>
          <w:sz w:val="21"/>
          <w:szCs w:val="21"/>
        </w:rPr>
        <w:t>Në mbështetje të nenit 100 të Kushtetutës dhe të neneve 5, pika 1, 20 e 21 të ligjit nr.8561, datë 22.12.1999 “Për shpronësimet dhe marrjen në përdorim të përkohshëm të pasurisë, pronë private, për interes publik”, me propozimin e Ministrit të Brendshëm, Këshilli i Ministrave</w:t>
      </w:r>
    </w:p>
    <w:p w:rsidR="00693918" w:rsidRPr="00C2269B" w:rsidRDefault="00693918" w:rsidP="00693918">
      <w:pPr>
        <w:pStyle w:val="Paragrafi"/>
        <w:rPr>
          <w:sz w:val="21"/>
          <w:szCs w:val="21"/>
        </w:rPr>
      </w:pPr>
    </w:p>
    <w:p w:rsidR="00693918" w:rsidRPr="00C2269B" w:rsidRDefault="00693918" w:rsidP="00693918">
      <w:pPr>
        <w:pStyle w:val="VENDOSI"/>
        <w:rPr>
          <w:sz w:val="21"/>
          <w:szCs w:val="21"/>
        </w:rPr>
      </w:pPr>
      <w:r w:rsidRPr="00C2269B">
        <w:rPr>
          <w:sz w:val="21"/>
          <w:szCs w:val="21"/>
        </w:rPr>
        <w:t>VENDOSI:</w:t>
      </w:r>
    </w:p>
    <w:p w:rsidR="00693918" w:rsidRPr="00C2269B" w:rsidRDefault="00693918" w:rsidP="00693918">
      <w:pPr>
        <w:pStyle w:val="Paragrafi"/>
        <w:rPr>
          <w:sz w:val="21"/>
          <w:szCs w:val="21"/>
        </w:rPr>
      </w:pPr>
    </w:p>
    <w:p w:rsidR="00693918" w:rsidRPr="00C2269B" w:rsidRDefault="00693918" w:rsidP="00693918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1. Shpronësimin, për interes publik, të pronarit të pasurive të paluajtshme, pronë private, që preken nga rikonstruksioni i rrugës së lagjes “Dëllinjë”, në bashkinë e Gramshit.</w:t>
      </w:r>
    </w:p>
    <w:p w:rsidR="00693918" w:rsidRPr="00C2269B" w:rsidRDefault="00693918" w:rsidP="00693918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2. Shpronësimi të bëhet në favor të bashkisë së Gramshit.</w:t>
      </w:r>
    </w:p>
    <w:p w:rsidR="00693918" w:rsidRPr="00C2269B" w:rsidRDefault="00693918" w:rsidP="00693918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3. Pronari i këtyre pasurive të paluajtshme të kompensohet në vlerë të plotë, prej 1 100 000 (një milion e njëqind mijë) lekësh sipas tabelës, që i bashkëlidhet këtij vendimi.</w:t>
      </w:r>
    </w:p>
    <w:p w:rsidR="00693918" w:rsidRPr="00C2269B" w:rsidRDefault="00693918" w:rsidP="00693918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4. Ky fond të përballohet nga bashkia e Gramshit.</w:t>
      </w:r>
    </w:p>
    <w:p w:rsidR="00693918" w:rsidRPr="00C2269B" w:rsidRDefault="00693918" w:rsidP="00693918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 5. Vlera e shpenzimeve procedurale është në shumën 56 000 (pesëdhjetë e gjashtë mijë) lekë, dhe të përballohet po nga bashkia e Gramshit.</w:t>
      </w:r>
    </w:p>
    <w:p w:rsidR="00693918" w:rsidRPr="00C2269B" w:rsidRDefault="00693918" w:rsidP="00693918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6. Shpronësimi të përfundojë brenda datës 30.6.2006. </w:t>
      </w:r>
    </w:p>
    <w:p w:rsidR="00693918" w:rsidRPr="00C2269B" w:rsidRDefault="00693918" w:rsidP="00693918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7. Afati i përfundimit të punimeve të jetë brenda datës 5 gusht 2006.</w:t>
      </w:r>
    </w:p>
    <w:p w:rsidR="00693918" w:rsidRPr="006A5E1B" w:rsidRDefault="00693918" w:rsidP="00693918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8. Ngarkohen Ministria e Brendshme dhe bashkia e Gramshit për zbatimin e këtij vendimi.</w:t>
      </w:r>
    </w:p>
    <w:p w:rsidR="00693918" w:rsidRPr="006A5E1B" w:rsidRDefault="00693918" w:rsidP="00693918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Ky vendim hyn në fuqi menjëherë dhe botohet në Fletoren Zyrtare.</w:t>
      </w:r>
    </w:p>
    <w:p w:rsidR="00693918" w:rsidRPr="006A5E1B" w:rsidRDefault="00693918" w:rsidP="00693918">
      <w:pPr>
        <w:pStyle w:val="Paragrafi"/>
        <w:rPr>
          <w:sz w:val="21"/>
          <w:szCs w:val="21"/>
          <w:lang w:val="de-DE"/>
        </w:rPr>
      </w:pPr>
    </w:p>
    <w:p w:rsidR="00693918" w:rsidRPr="006A5E1B" w:rsidRDefault="00693918" w:rsidP="00693918">
      <w:pPr>
        <w:pStyle w:val="Autoritet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Kryeministri</w:t>
      </w:r>
    </w:p>
    <w:p w:rsidR="00693918" w:rsidRPr="006A5E1B" w:rsidRDefault="00693918" w:rsidP="00693918">
      <w:pPr>
        <w:pStyle w:val="AutoritetiEmer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Sali Berisha</w:t>
      </w:r>
    </w:p>
    <w:p w:rsidR="00693918" w:rsidRPr="006A5E1B" w:rsidRDefault="00693918" w:rsidP="00693918">
      <w:pPr>
        <w:pStyle w:val="Paragrafi"/>
        <w:ind w:firstLine="0"/>
        <w:rPr>
          <w:sz w:val="21"/>
          <w:szCs w:val="21"/>
          <w:lang w:val="de-DE"/>
        </w:rPr>
      </w:pPr>
    </w:p>
    <w:p w:rsidR="00693918" w:rsidRPr="006A5E1B" w:rsidRDefault="00693918" w:rsidP="00693918">
      <w:pPr>
        <w:pStyle w:val="TitulliTitull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Të dhënat mbi listën emërore të personave dhe pronave që do të shpronësohen për rikonstruksionin e rrugës të lagjes Dëllinjë në Bashkinë Gramsh</w:t>
      </w:r>
    </w:p>
    <w:p w:rsidR="00693918" w:rsidRPr="006A5E1B" w:rsidRDefault="00693918" w:rsidP="00693918">
      <w:pPr>
        <w:pStyle w:val="Paragrafi"/>
        <w:rPr>
          <w:sz w:val="14"/>
          <w:szCs w:val="21"/>
          <w:lang w:val="de-DE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828"/>
        <w:gridCol w:w="1824"/>
        <w:gridCol w:w="1326"/>
        <w:gridCol w:w="1327"/>
        <w:gridCol w:w="1327"/>
        <w:gridCol w:w="1327"/>
        <w:gridCol w:w="1327"/>
      </w:tblGrid>
      <w:tr w:rsidR="00693918" w:rsidRPr="00C2269B">
        <w:trPr>
          <w:jc w:val="center"/>
        </w:trPr>
        <w:tc>
          <w:tcPr>
            <w:tcW w:w="828" w:type="dxa"/>
          </w:tcPr>
          <w:p w:rsidR="00693918" w:rsidRPr="00C2269B" w:rsidRDefault="00693918" w:rsidP="00693918">
            <w:pPr>
              <w:pStyle w:val="Tabele"/>
            </w:pPr>
            <w:r w:rsidRPr="00C2269B">
              <w:t>Nr.</w:t>
            </w:r>
          </w:p>
        </w:tc>
        <w:tc>
          <w:tcPr>
            <w:tcW w:w="1824" w:type="dxa"/>
          </w:tcPr>
          <w:p w:rsidR="00693918" w:rsidRPr="00C2269B" w:rsidRDefault="00693918" w:rsidP="00693918">
            <w:pPr>
              <w:pStyle w:val="Tabele"/>
            </w:pPr>
            <w:r w:rsidRPr="00C2269B">
              <w:t>Lloji i pronës që do të shpronësohet</w:t>
            </w:r>
          </w:p>
        </w:tc>
        <w:tc>
          <w:tcPr>
            <w:tcW w:w="1326" w:type="dxa"/>
          </w:tcPr>
          <w:p w:rsidR="00693918" w:rsidRPr="00C2269B" w:rsidRDefault="00693918" w:rsidP="00693918">
            <w:pPr>
              <w:pStyle w:val="Tabele"/>
            </w:pPr>
            <w:r w:rsidRPr="00C2269B">
              <w:t>Njësia e matjes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Sasia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Çmimi për njësi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Vlera në lekë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Emri i pronarit</w:t>
            </w:r>
          </w:p>
        </w:tc>
      </w:tr>
      <w:tr w:rsidR="00693918" w:rsidRPr="00C2269B">
        <w:trPr>
          <w:jc w:val="center"/>
        </w:trPr>
        <w:tc>
          <w:tcPr>
            <w:tcW w:w="828" w:type="dxa"/>
          </w:tcPr>
          <w:p w:rsidR="00693918" w:rsidRPr="00C2269B" w:rsidRDefault="00693918" w:rsidP="00693918">
            <w:pPr>
              <w:pStyle w:val="Tabele"/>
            </w:pPr>
            <w:r w:rsidRPr="00C2269B">
              <w:t>1</w:t>
            </w:r>
          </w:p>
        </w:tc>
        <w:tc>
          <w:tcPr>
            <w:tcW w:w="1824" w:type="dxa"/>
          </w:tcPr>
          <w:p w:rsidR="00693918" w:rsidRPr="00C2269B" w:rsidRDefault="00693918" w:rsidP="00693918">
            <w:pPr>
              <w:pStyle w:val="Tabele"/>
            </w:pPr>
            <w:r w:rsidRPr="00C2269B">
              <w:t>Truall</w:t>
            </w:r>
          </w:p>
        </w:tc>
        <w:tc>
          <w:tcPr>
            <w:tcW w:w="1326" w:type="dxa"/>
          </w:tcPr>
          <w:p w:rsidR="00693918" w:rsidRPr="00C2269B" w:rsidRDefault="00693918" w:rsidP="00693918">
            <w:pPr>
              <w:pStyle w:val="Tabele"/>
            </w:pPr>
            <w:r w:rsidRPr="00C2269B">
              <w:t>m</w:t>
            </w:r>
            <w:r w:rsidRPr="00C2269B">
              <w:rPr>
                <w:vertAlign w:val="superscript"/>
              </w:rPr>
              <w:t>2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200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2157.8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431560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Nevruz Riza Huta</w:t>
            </w:r>
          </w:p>
        </w:tc>
      </w:tr>
      <w:tr w:rsidR="00693918" w:rsidRPr="00C2269B">
        <w:trPr>
          <w:jc w:val="center"/>
        </w:trPr>
        <w:tc>
          <w:tcPr>
            <w:tcW w:w="828" w:type="dxa"/>
          </w:tcPr>
          <w:p w:rsidR="00693918" w:rsidRPr="00C2269B" w:rsidRDefault="00693918" w:rsidP="00693918">
            <w:pPr>
              <w:pStyle w:val="Tabele"/>
            </w:pPr>
            <w:r w:rsidRPr="00C2269B">
              <w:t>2</w:t>
            </w:r>
          </w:p>
        </w:tc>
        <w:tc>
          <w:tcPr>
            <w:tcW w:w="1824" w:type="dxa"/>
          </w:tcPr>
          <w:p w:rsidR="00693918" w:rsidRPr="00C2269B" w:rsidRDefault="00693918" w:rsidP="00693918">
            <w:pPr>
              <w:pStyle w:val="Tabele"/>
            </w:pPr>
            <w:r w:rsidRPr="00C2269B">
              <w:t>Apartament</w:t>
            </w:r>
          </w:p>
        </w:tc>
        <w:tc>
          <w:tcPr>
            <w:tcW w:w="1326" w:type="dxa"/>
          </w:tcPr>
          <w:p w:rsidR="00693918" w:rsidRPr="00C2269B" w:rsidRDefault="00693918" w:rsidP="00693918">
            <w:pPr>
              <w:pStyle w:val="Tabele"/>
            </w:pPr>
            <w:r w:rsidRPr="00C2269B">
              <w:t>m</w:t>
            </w:r>
            <w:r w:rsidRPr="00C2269B">
              <w:rPr>
                <w:vertAlign w:val="superscript"/>
              </w:rPr>
              <w:t>2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46.6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13137.6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612212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Nevruz Riza Huta</w:t>
            </w:r>
          </w:p>
        </w:tc>
      </w:tr>
      <w:tr w:rsidR="00693918" w:rsidRPr="00C2269B">
        <w:trPr>
          <w:jc w:val="center"/>
        </w:trPr>
        <w:tc>
          <w:tcPr>
            <w:tcW w:w="828" w:type="dxa"/>
          </w:tcPr>
          <w:p w:rsidR="00693918" w:rsidRPr="00C2269B" w:rsidRDefault="00693918" w:rsidP="00693918">
            <w:pPr>
              <w:pStyle w:val="Tabele"/>
            </w:pPr>
            <w:r w:rsidRPr="00C2269B">
              <w:t>3</w:t>
            </w:r>
          </w:p>
        </w:tc>
        <w:tc>
          <w:tcPr>
            <w:tcW w:w="1824" w:type="dxa"/>
          </w:tcPr>
          <w:p w:rsidR="00693918" w:rsidRPr="00C2269B" w:rsidRDefault="00693918" w:rsidP="00693918">
            <w:pPr>
              <w:pStyle w:val="Tabele"/>
            </w:pPr>
            <w:r w:rsidRPr="00C2269B">
              <w:t>Dru frutor</w:t>
            </w:r>
          </w:p>
        </w:tc>
        <w:tc>
          <w:tcPr>
            <w:tcW w:w="1326" w:type="dxa"/>
          </w:tcPr>
          <w:p w:rsidR="00693918" w:rsidRPr="00C2269B" w:rsidRDefault="00693918" w:rsidP="00693918">
            <w:pPr>
              <w:pStyle w:val="Tabele"/>
            </w:pPr>
            <w:r w:rsidRPr="00C2269B">
              <w:t>copë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35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136440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Nevruz Riza Huta</w:t>
            </w:r>
          </w:p>
        </w:tc>
      </w:tr>
      <w:tr w:rsidR="00693918" w:rsidRPr="00C2269B">
        <w:trPr>
          <w:jc w:val="center"/>
        </w:trPr>
        <w:tc>
          <w:tcPr>
            <w:tcW w:w="828" w:type="dxa"/>
          </w:tcPr>
          <w:p w:rsidR="00693918" w:rsidRPr="00C2269B" w:rsidRDefault="00693918" w:rsidP="00693918">
            <w:pPr>
              <w:pStyle w:val="Tabele"/>
            </w:pPr>
          </w:p>
        </w:tc>
        <w:tc>
          <w:tcPr>
            <w:tcW w:w="1824" w:type="dxa"/>
          </w:tcPr>
          <w:p w:rsidR="00693918" w:rsidRPr="00C2269B" w:rsidRDefault="00693918" w:rsidP="00693918">
            <w:pPr>
              <w:pStyle w:val="Tabele"/>
            </w:pPr>
            <w:r w:rsidRPr="00C2269B">
              <w:t>Nga këto:</w:t>
            </w:r>
          </w:p>
        </w:tc>
        <w:tc>
          <w:tcPr>
            <w:tcW w:w="1326" w:type="dxa"/>
          </w:tcPr>
          <w:p w:rsidR="00693918" w:rsidRPr="00C2269B" w:rsidRDefault="00693918" w:rsidP="00693918">
            <w:pPr>
              <w:pStyle w:val="Tabele"/>
            </w:pP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</w:tr>
      <w:tr w:rsidR="00693918" w:rsidRPr="00C2269B">
        <w:trPr>
          <w:jc w:val="center"/>
        </w:trPr>
        <w:tc>
          <w:tcPr>
            <w:tcW w:w="828" w:type="dxa"/>
          </w:tcPr>
          <w:p w:rsidR="00693918" w:rsidRPr="00C2269B" w:rsidRDefault="00693918" w:rsidP="00693918">
            <w:pPr>
              <w:pStyle w:val="Tabele"/>
            </w:pPr>
            <w:r w:rsidRPr="00C2269B">
              <w:t>a</w:t>
            </w:r>
          </w:p>
        </w:tc>
        <w:tc>
          <w:tcPr>
            <w:tcW w:w="1824" w:type="dxa"/>
          </w:tcPr>
          <w:p w:rsidR="00693918" w:rsidRPr="00C2269B" w:rsidRDefault="00693918" w:rsidP="00693918">
            <w:pPr>
              <w:pStyle w:val="Tabele"/>
            </w:pPr>
            <w:r w:rsidRPr="00C2269B">
              <w:t>Kumbulla</w:t>
            </w:r>
          </w:p>
        </w:tc>
        <w:tc>
          <w:tcPr>
            <w:tcW w:w="1326" w:type="dxa"/>
          </w:tcPr>
          <w:p w:rsidR="00693918" w:rsidRPr="00C2269B" w:rsidRDefault="00693918" w:rsidP="00693918">
            <w:pPr>
              <w:pStyle w:val="Tabele"/>
            </w:pPr>
            <w:r w:rsidRPr="00C2269B">
              <w:t>copë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10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16600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</w:tr>
      <w:tr w:rsidR="00693918" w:rsidRPr="00C2269B">
        <w:trPr>
          <w:jc w:val="center"/>
        </w:trPr>
        <w:tc>
          <w:tcPr>
            <w:tcW w:w="828" w:type="dxa"/>
          </w:tcPr>
          <w:p w:rsidR="00693918" w:rsidRPr="00C2269B" w:rsidRDefault="00693918" w:rsidP="00693918">
            <w:pPr>
              <w:pStyle w:val="Tabele"/>
            </w:pPr>
            <w:r w:rsidRPr="00C2269B">
              <w:t>b</w:t>
            </w:r>
          </w:p>
        </w:tc>
        <w:tc>
          <w:tcPr>
            <w:tcW w:w="1824" w:type="dxa"/>
          </w:tcPr>
          <w:p w:rsidR="00693918" w:rsidRPr="00C2269B" w:rsidRDefault="00693918" w:rsidP="00693918">
            <w:pPr>
              <w:pStyle w:val="Tabele"/>
            </w:pPr>
            <w:r w:rsidRPr="00C2269B">
              <w:t>Pjeshkë</w:t>
            </w:r>
          </w:p>
        </w:tc>
        <w:tc>
          <w:tcPr>
            <w:tcW w:w="1326" w:type="dxa"/>
          </w:tcPr>
          <w:p w:rsidR="00693918" w:rsidRPr="00C2269B" w:rsidRDefault="00693918" w:rsidP="00693918">
            <w:pPr>
              <w:pStyle w:val="Tabele"/>
            </w:pPr>
            <w:r w:rsidRPr="00C2269B">
              <w:t>copë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15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23920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</w:tr>
      <w:tr w:rsidR="00693918" w:rsidRPr="00C2269B">
        <w:trPr>
          <w:jc w:val="center"/>
        </w:trPr>
        <w:tc>
          <w:tcPr>
            <w:tcW w:w="828" w:type="dxa"/>
          </w:tcPr>
          <w:p w:rsidR="00693918" w:rsidRPr="00C2269B" w:rsidRDefault="00693918" w:rsidP="00693918">
            <w:pPr>
              <w:pStyle w:val="Tabele"/>
            </w:pPr>
            <w:r w:rsidRPr="00C2269B">
              <w:t>c</w:t>
            </w:r>
          </w:p>
        </w:tc>
        <w:tc>
          <w:tcPr>
            <w:tcW w:w="1824" w:type="dxa"/>
          </w:tcPr>
          <w:p w:rsidR="00693918" w:rsidRPr="00C2269B" w:rsidRDefault="00693918" w:rsidP="00693918">
            <w:pPr>
              <w:pStyle w:val="Tabele"/>
            </w:pPr>
            <w:r w:rsidRPr="00C2269B">
              <w:t>Kajsi</w:t>
            </w:r>
          </w:p>
        </w:tc>
        <w:tc>
          <w:tcPr>
            <w:tcW w:w="1326" w:type="dxa"/>
          </w:tcPr>
          <w:p w:rsidR="00693918" w:rsidRPr="00C2269B" w:rsidRDefault="00693918" w:rsidP="00693918">
            <w:pPr>
              <w:pStyle w:val="Tabele"/>
            </w:pPr>
            <w:r w:rsidRPr="00C2269B">
              <w:t>copë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8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11960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</w:tr>
      <w:tr w:rsidR="00693918" w:rsidRPr="00C2269B">
        <w:trPr>
          <w:jc w:val="center"/>
        </w:trPr>
        <w:tc>
          <w:tcPr>
            <w:tcW w:w="828" w:type="dxa"/>
          </w:tcPr>
          <w:p w:rsidR="00693918" w:rsidRPr="00C2269B" w:rsidRDefault="00693918" w:rsidP="00693918">
            <w:pPr>
              <w:pStyle w:val="Tabele"/>
            </w:pPr>
            <w:r w:rsidRPr="00C2269B">
              <w:t>d</w:t>
            </w:r>
          </w:p>
        </w:tc>
        <w:tc>
          <w:tcPr>
            <w:tcW w:w="1824" w:type="dxa"/>
          </w:tcPr>
          <w:p w:rsidR="00693918" w:rsidRPr="00C2269B" w:rsidRDefault="00693918" w:rsidP="00693918">
            <w:pPr>
              <w:pStyle w:val="Tabele"/>
            </w:pPr>
            <w:r w:rsidRPr="00C2269B">
              <w:t>Fiq</w:t>
            </w:r>
          </w:p>
        </w:tc>
        <w:tc>
          <w:tcPr>
            <w:tcW w:w="1326" w:type="dxa"/>
          </w:tcPr>
          <w:p w:rsidR="00693918" w:rsidRPr="00C2269B" w:rsidRDefault="00693918" w:rsidP="00693918">
            <w:pPr>
              <w:pStyle w:val="Tabele"/>
            </w:pPr>
            <w:r w:rsidRPr="00C2269B">
              <w:t>copë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14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18510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</w:tr>
      <w:tr w:rsidR="00693918" w:rsidRPr="00C2269B">
        <w:trPr>
          <w:jc w:val="center"/>
        </w:trPr>
        <w:tc>
          <w:tcPr>
            <w:tcW w:w="828" w:type="dxa"/>
          </w:tcPr>
          <w:p w:rsidR="00693918" w:rsidRPr="00C2269B" w:rsidRDefault="00693918" w:rsidP="00693918">
            <w:pPr>
              <w:pStyle w:val="Tabele"/>
            </w:pPr>
            <w:r w:rsidRPr="00C2269B">
              <w:t>e</w:t>
            </w:r>
          </w:p>
        </w:tc>
        <w:tc>
          <w:tcPr>
            <w:tcW w:w="1824" w:type="dxa"/>
          </w:tcPr>
          <w:p w:rsidR="00693918" w:rsidRPr="00C2269B" w:rsidRDefault="00693918" w:rsidP="00693918">
            <w:pPr>
              <w:pStyle w:val="Tabele"/>
            </w:pPr>
            <w:r w:rsidRPr="00C2269B">
              <w:t>Ullinj</w:t>
            </w:r>
          </w:p>
        </w:tc>
        <w:tc>
          <w:tcPr>
            <w:tcW w:w="1326" w:type="dxa"/>
          </w:tcPr>
          <w:p w:rsidR="00693918" w:rsidRPr="00C2269B" w:rsidRDefault="00693918" w:rsidP="00693918">
            <w:pPr>
              <w:pStyle w:val="Tabele"/>
            </w:pPr>
            <w:r w:rsidRPr="00C2269B">
              <w:t>copë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1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13500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</w:tr>
      <w:tr w:rsidR="00693918" w:rsidRPr="00C2269B">
        <w:trPr>
          <w:jc w:val="center"/>
        </w:trPr>
        <w:tc>
          <w:tcPr>
            <w:tcW w:w="828" w:type="dxa"/>
          </w:tcPr>
          <w:p w:rsidR="00693918" w:rsidRPr="00C2269B" w:rsidRDefault="00693918" w:rsidP="00693918">
            <w:pPr>
              <w:pStyle w:val="Tabele"/>
            </w:pPr>
            <w:r w:rsidRPr="00C2269B">
              <w:t>f</w:t>
            </w:r>
          </w:p>
        </w:tc>
        <w:tc>
          <w:tcPr>
            <w:tcW w:w="1824" w:type="dxa"/>
          </w:tcPr>
          <w:p w:rsidR="00693918" w:rsidRPr="00C2269B" w:rsidRDefault="00693918" w:rsidP="00693918">
            <w:pPr>
              <w:pStyle w:val="Tabele"/>
            </w:pPr>
            <w:r w:rsidRPr="00C2269B">
              <w:t>Ftonj</w:t>
            </w:r>
          </w:p>
        </w:tc>
        <w:tc>
          <w:tcPr>
            <w:tcW w:w="1326" w:type="dxa"/>
          </w:tcPr>
          <w:p w:rsidR="00693918" w:rsidRPr="00C2269B" w:rsidRDefault="00693918" w:rsidP="00693918">
            <w:pPr>
              <w:pStyle w:val="Tabele"/>
            </w:pPr>
            <w:r w:rsidRPr="00C2269B">
              <w:t>copë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2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3200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</w:tr>
      <w:tr w:rsidR="00693918" w:rsidRPr="00C2269B">
        <w:trPr>
          <w:jc w:val="center"/>
        </w:trPr>
        <w:tc>
          <w:tcPr>
            <w:tcW w:w="828" w:type="dxa"/>
          </w:tcPr>
          <w:p w:rsidR="00693918" w:rsidRPr="00C2269B" w:rsidRDefault="00693918" w:rsidP="00693918">
            <w:pPr>
              <w:pStyle w:val="Tabele"/>
            </w:pPr>
            <w:r w:rsidRPr="00C2269B">
              <w:t>g</w:t>
            </w:r>
          </w:p>
        </w:tc>
        <w:tc>
          <w:tcPr>
            <w:tcW w:w="1824" w:type="dxa"/>
          </w:tcPr>
          <w:p w:rsidR="00693918" w:rsidRPr="00C2269B" w:rsidRDefault="00693918" w:rsidP="00693918">
            <w:pPr>
              <w:pStyle w:val="Tabele"/>
            </w:pPr>
            <w:r w:rsidRPr="00C2269B">
              <w:t>Hereke</w:t>
            </w:r>
          </w:p>
        </w:tc>
        <w:tc>
          <w:tcPr>
            <w:tcW w:w="1326" w:type="dxa"/>
          </w:tcPr>
          <w:p w:rsidR="00693918" w:rsidRPr="00C2269B" w:rsidRDefault="00693918" w:rsidP="00693918">
            <w:pPr>
              <w:pStyle w:val="Tabele"/>
            </w:pPr>
            <w:r w:rsidRPr="00C2269B">
              <w:t>copë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35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48750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</w:tr>
      <w:tr w:rsidR="00693918" w:rsidRPr="00C2269B">
        <w:trPr>
          <w:jc w:val="center"/>
        </w:trPr>
        <w:tc>
          <w:tcPr>
            <w:tcW w:w="828" w:type="dxa"/>
          </w:tcPr>
          <w:p w:rsidR="00693918" w:rsidRPr="00C2269B" w:rsidRDefault="00693918" w:rsidP="00693918">
            <w:pPr>
              <w:pStyle w:val="Tabele"/>
            </w:pPr>
          </w:p>
        </w:tc>
        <w:tc>
          <w:tcPr>
            <w:tcW w:w="1824" w:type="dxa"/>
          </w:tcPr>
          <w:p w:rsidR="00693918" w:rsidRPr="00C2269B" w:rsidRDefault="00693918" w:rsidP="00693918">
            <w:pPr>
              <w:pStyle w:val="Tabele"/>
            </w:pPr>
            <w:r w:rsidRPr="00C2269B">
              <w:t>SHUMA</w:t>
            </w:r>
          </w:p>
        </w:tc>
        <w:tc>
          <w:tcPr>
            <w:tcW w:w="1326" w:type="dxa"/>
          </w:tcPr>
          <w:p w:rsidR="00693918" w:rsidRPr="00C2269B" w:rsidRDefault="00693918" w:rsidP="00693918">
            <w:pPr>
              <w:pStyle w:val="Tabele"/>
            </w:pP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  <w:r w:rsidRPr="00C2269B">
              <w:t>1180212</w:t>
            </w:r>
          </w:p>
        </w:tc>
        <w:tc>
          <w:tcPr>
            <w:tcW w:w="1327" w:type="dxa"/>
          </w:tcPr>
          <w:p w:rsidR="00693918" w:rsidRPr="00C2269B" w:rsidRDefault="00693918" w:rsidP="00693918">
            <w:pPr>
              <w:pStyle w:val="Tabele"/>
            </w:pPr>
          </w:p>
        </w:tc>
      </w:tr>
    </w:tbl>
    <w:p w:rsidR="00693918" w:rsidRPr="00C2269B" w:rsidRDefault="00693918" w:rsidP="00693918">
      <w:pPr>
        <w:pStyle w:val="Paragrafi"/>
        <w:ind w:firstLine="0"/>
        <w:rPr>
          <w:sz w:val="21"/>
          <w:szCs w:val="21"/>
        </w:rPr>
      </w:pPr>
    </w:p>
    <w:tbl>
      <w:tblPr>
        <w:tblStyle w:val="TableGrid"/>
        <w:tblW w:w="8378" w:type="dxa"/>
        <w:tblLook w:val="01E0" w:firstRow="1" w:lastRow="1" w:firstColumn="1" w:lastColumn="1" w:noHBand="0" w:noVBand="0"/>
      </w:tblPr>
      <w:tblGrid>
        <w:gridCol w:w="5024"/>
        <w:gridCol w:w="1402"/>
        <w:gridCol w:w="1952"/>
      </w:tblGrid>
      <w:tr w:rsidR="00693918" w:rsidRPr="00C2269B">
        <w:tc>
          <w:tcPr>
            <w:tcW w:w="5024" w:type="dxa"/>
          </w:tcPr>
          <w:p w:rsidR="00693918" w:rsidRPr="00C2269B" w:rsidRDefault="00693918" w:rsidP="00693918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 xml:space="preserve">Masa e shpërblimit </w:t>
            </w:r>
            <w:r>
              <w:rPr>
                <w:sz w:val="21"/>
                <w:szCs w:val="21"/>
              </w:rPr>
              <w:t xml:space="preserve">të </w:t>
            </w:r>
            <w:r w:rsidRPr="00C2269B">
              <w:rPr>
                <w:sz w:val="21"/>
                <w:szCs w:val="21"/>
              </w:rPr>
              <w:t>miratuar me vendim të Këshillit të Bashkisë nr.7, datë 1.3.2006 dhe aktmarrëveshjes datë 13.4.2006 së nënshkruar ndërmjet kryetarit të bashkisë Gramsh dhe z.Nevruz Huta, qytetari që shpronësohet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1402" w:type="dxa"/>
          </w:tcPr>
          <w:p w:rsidR="00693918" w:rsidRPr="00C2269B" w:rsidRDefault="00693918" w:rsidP="00693918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 xml:space="preserve"> </w:t>
            </w:r>
            <w:r w:rsidRPr="00C2269B">
              <w:rPr>
                <w:sz w:val="21"/>
                <w:szCs w:val="21"/>
              </w:rPr>
              <w:t>100</w:t>
            </w:r>
            <w:r>
              <w:rPr>
                <w:sz w:val="21"/>
                <w:szCs w:val="21"/>
              </w:rPr>
              <w:t xml:space="preserve"> </w:t>
            </w:r>
            <w:r w:rsidRPr="00C2269B">
              <w:rPr>
                <w:sz w:val="21"/>
                <w:szCs w:val="21"/>
              </w:rPr>
              <w:t>000</w:t>
            </w:r>
          </w:p>
        </w:tc>
        <w:tc>
          <w:tcPr>
            <w:tcW w:w="1952" w:type="dxa"/>
          </w:tcPr>
          <w:p w:rsidR="00693918" w:rsidRPr="00C2269B" w:rsidRDefault="00693918" w:rsidP="00693918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Nevruz Riza Huta</w:t>
            </w:r>
          </w:p>
        </w:tc>
      </w:tr>
    </w:tbl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1FE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3918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E2119B-2AA5-4A27-A4DC-658FD2C03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3918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693918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9391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69391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93918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93918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2019-03-16T13:45:00Z</dcterms:created>
  <dcterms:modified xsi:type="dcterms:W3CDTF">2019-03-16T13:45:00Z</dcterms:modified>
</cp:coreProperties>
</file>