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323" w:rsidRPr="00C84E3F" w:rsidRDefault="007A6323" w:rsidP="007A6323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7A6323" w:rsidRPr="00C84E3F" w:rsidRDefault="007A6323" w:rsidP="007A6323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Nr.375, datë 14.6.2006</w:t>
      </w:r>
    </w:p>
    <w:p w:rsidR="007A6323" w:rsidRPr="00C84E3F" w:rsidRDefault="007A6323" w:rsidP="007A6323">
      <w:pPr>
        <w:pStyle w:val="Paragrafi0"/>
        <w:rPr>
          <w:lang w:val="sq-AL"/>
        </w:rPr>
      </w:pPr>
    </w:p>
    <w:p w:rsidR="007A6323" w:rsidRPr="00C84E3F" w:rsidRDefault="007A6323" w:rsidP="007A6323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SHKARKIMIN NGA DETYRA TË KRYETARIT TË BASHKISË SË PEQINIT</w:t>
      </w:r>
    </w:p>
    <w:p w:rsidR="007A6323" w:rsidRPr="00C84E3F" w:rsidRDefault="007A6323" w:rsidP="007A6323">
      <w:pPr>
        <w:pStyle w:val="Paragrafi0"/>
        <w:rPr>
          <w:lang w:val="sq-AL"/>
        </w:rPr>
      </w:pPr>
    </w:p>
    <w:p w:rsidR="007A6323" w:rsidRPr="00C84E3F" w:rsidRDefault="007A6323" w:rsidP="007A6323">
      <w:pPr>
        <w:pStyle w:val="Paragrafi0"/>
        <w:rPr>
          <w:lang w:val="sq-AL"/>
        </w:rPr>
      </w:pPr>
      <w:r w:rsidRPr="00C84E3F">
        <w:rPr>
          <w:lang w:val="sq-AL"/>
        </w:rPr>
        <w:t>Në mbështe</w:t>
      </w:r>
      <w:r>
        <w:rPr>
          <w:lang w:val="sq-AL"/>
        </w:rPr>
        <w:t>tje të neneve 100, pika 2 e 115</w:t>
      </w:r>
      <w:r w:rsidRPr="00C84E3F">
        <w:rPr>
          <w:lang w:val="sq-AL"/>
        </w:rPr>
        <w:t xml:space="preserve"> të Kushtetutës, dhe të sh</w:t>
      </w:r>
      <w:r>
        <w:rPr>
          <w:lang w:val="sq-AL"/>
        </w:rPr>
        <w:t>kronjës “a” të nenit 42</w:t>
      </w:r>
      <w:r w:rsidRPr="00C84E3F">
        <w:rPr>
          <w:lang w:val="sq-AL"/>
        </w:rPr>
        <w:t xml:space="preserve"> të ligjit nr.8652, datë 31.7.2000 “Për organizimin dhe funksionimin e qeverisjes vendore”, me propozimin e Ministrit të Brendshëm, Këshilli i Ministrave</w:t>
      </w:r>
    </w:p>
    <w:p w:rsidR="007A6323" w:rsidRPr="00C84E3F" w:rsidRDefault="007A6323" w:rsidP="007A6323">
      <w:pPr>
        <w:pStyle w:val="Paragrafi0"/>
        <w:rPr>
          <w:lang w:val="sq-AL"/>
        </w:rPr>
      </w:pPr>
    </w:p>
    <w:p w:rsidR="007A6323" w:rsidRPr="00C84E3F" w:rsidRDefault="007A6323" w:rsidP="007A6323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7A6323" w:rsidRPr="00C84E3F" w:rsidRDefault="007A6323" w:rsidP="007A6323">
      <w:pPr>
        <w:pStyle w:val="Paragrafi0"/>
        <w:rPr>
          <w:lang w:val="sq-AL"/>
        </w:rPr>
      </w:pPr>
    </w:p>
    <w:p w:rsidR="007A6323" w:rsidRPr="00C84E3F" w:rsidRDefault="007A6323" w:rsidP="007A6323">
      <w:pPr>
        <w:pStyle w:val="Paragrafi0"/>
        <w:rPr>
          <w:lang w:val="sq-AL"/>
        </w:rPr>
      </w:pPr>
      <w:r w:rsidRPr="00C84E3F">
        <w:rPr>
          <w:lang w:val="sq-AL"/>
        </w:rPr>
        <w:t xml:space="preserve">Z. Skënder Hasa shkarkohet nga detyra e kryetarit të bashkisë së </w:t>
      </w:r>
      <w:r>
        <w:rPr>
          <w:lang w:val="sq-AL"/>
        </w:rPr>
        <w:t>P</w:t>
      </w:r>
      <w:r w:rsidRPr="00C84E3F">
        <w:rPr>
          <w:lang w:val="sq-AL"/>
        </w:rPr>
        <w:t>eqinit, për shkelje të rënda ligjore.</w:t>
      </w:r>
    </w:p>
    <w:p w:rsidR="007A6323" w:rsidRPr="00C84E3F" w:rsidRDefault="007A6323" w:rsidP="007A6323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7A6323" w:rsidRPr="00C84E3F" w:rsidRDefault="007A6323" w:rsidP="007A6323">
      <w:pPr>
        <w:pStyle w:val="Paragrafi0"/>
        <w:rPr>
          <w:lang w:val="sq-AL"/>
        </w:rPr>
      </w:pPr>
    </w:p>
    <w:p w:rsidR="007A6323" w:rsidRPr="00C84E3F" w:rsidRDefault="007A6323" w:rsidP="007A6323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7A6323" w:rsidRDefault="007A6323" w:rsidP="007A6323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7A6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632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323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528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464952-7E5E-49AC-AB45-DB866D18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7A632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7A632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