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0E6" w:rsidRPr="00C84E3F" w:rsidRDefault="000E50E6" w:rsidP="000E50E6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0E50E6" w:rsidRPr="00C84E3F" w:rsidRDefault="000E50E6" w:rsidP="000E50E6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Nr.406, datë 21.6.2006</w:t>
      </w:r>
    </w:p>
    <w:p w:rsidR="000E50E6" w:rsidRPr="00C84E3F" w:rsidRDefault="000E50E6" w:rsidP="000E50E6">
      <w:pPr>
        <w:pStyle w:val="Paragrafi0"/>
        <w:rPr>
          <w:lang w:val="sq-AL"/>
        </w:rPr>
      </w:pPr>
    </w:p>
    <w:p w:rsidR="000E50E6" w:rsidRPr="00C84E3F" w:rsidRDefault="000E50E6" w:rsidP="000E50E6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 xml:space="preserve">PËR DISA SHTESA E NDRYSHIME NË VENDIMIN NR.8, DATË 5.1.2002, TË </w:t>
      </w:r>
      <w:r>
        <w:rPr>
          <w:lang w:val="sq-AL"/>
        </w:rPr>
        <w:t>KËSHILLIT TË MINISTRAVE “PËR KRi</w:t>
      </w:r>
      <w:r w:rsidRPr="00C84E3F">
        <w:rPr>
          <w:lang w:val="sq-AL"/>
        </w:rPr>
        <w:t>JIMIN E KOMITETIT SHTETËROR</w:t>
      </w:r>
      <w:r>
        <w:rPr>
          <w:lang w:val="sq-AL"/>
        </w:rPr>
        <w:t xml:space="preserve"> TË LUFTËS KUNDËR TRAFIKUT TË Qe</w:t>
      </w:r>
      <w:r w:rsidRPr="00C84E3F">
        <w:rPr>
          <w:lang w:val="sq-AL"/>
        </w:rPr>
        <w:t>NIEVE NJERËZORE”, TË NDRYSHUAR</w:t>
      </w:r>
    </w:p>
    <w:p w:rsidR="000E50E6" w:rsidRPr="00C84E3F" w:rsidRDefault="000E50E6" w:rsidP="000E50E6">
      <w:pPr>
        <w:pStyle w:val="Paragrafi0"/>
        <w:rPr>
          <w:lang w:val="sq-AL"/>
        </w:rPr>
      </w:pPr>
    </w:p>
    <w:p w:rsidR="000E50E6" w:rsidRPr="00C84E3F" w:rsidRDefault="000E50E6" w:rsidP="000E50E6">
      <w:pPr>
        <w:pStyle w:val="Paragrafi0"/>
        <w:rPr>
          <w:lang w:val="sq-AL"/>
        </w:rPr>
      </w:pPr>
      <w:r w:rsidRPr="00C84E3F">
        <w:rPr>
          <w:lang w:val="sq-AL"/>
        </w:rPr>
        <w:t xml:space="preserve">Në mbështetje të nenit 100 </w:t>
      </w:r>
      <w:r>
        <w:rPr>
          <w:lang w:val="sq-AL"/>
        </w:rPr>
        <w:t>të Kushtetutës dhe të nenit 128</w:t>
      </w:r>
      <w:r w:rsidRPr="00C84E3F">
        <w:rPr>
          <w:lang w:val="sq-AL"/>
        </w:rPr>
        <w:t xml:space="preserve"> të ligjit nr.8485, datë 12.5.1999 “Kodi i Procedurave Administrative të Republikës së Shqipërisë”, me propozimin e Ministrit të Brendshëm, Këshilli i Ministrave</w:t>
      </w:r>
    </w:p>
    <w:p w:rsidR="000E50E6" w:rsidRPr="0024741B" w:rsidRDefault="000E50E6" w:rsidP="000E50E6">
      <w:pPr>
        <w:pStyle w:val="Paragrafi0"/>
        <w:rPr>
          <w:sz w:val="16"/>
          <w:lang w:val="sq-AL"/>
        </w:rPr>
      </w:pPr>
    </w:p>
    <w:p w:rsidR="000E50E6" w:rsidRPr="00C84E3F" w:rsidRDefault="000E50E6" w:rsidP="000E50E6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0E50E6" w:rsidRPr="0024741B" w:rsidRDefault="000E50E6" w:rsidP="000E50E6">
      <w:pPr>
        <w:pStyle w:val="Paragrafi0"/>
        <w:rPr>
          <w:sz w:val="16"/>
          <w:lang w:val="sq-AL"/>
        </w:rPr>
      </w:pPr>
    </w:p>
    <w:p w:rsidR="000E50E6" w:rsidRPr="00C84E3F" w:rsidRDefault="000E50E6" w:rsidP="000E50E6">
      <w:pPr>
        <w:pStyle w:val="Paragrafi0"/>
        <w:rPr>
          <w:lang w:val="sq-AL"/>
        </w:rPr>
      </w:pPr>
      <w:r>
        <w:rPr>
          <w:lang w:val="sq-AL"/>
        </w:rPr>
        <w:t>Në vendimin nr.8, datë 5.1.2002</w:t>
      </w:r>
      <w:r w:rsidRPr="00C84E3F">
        <w:rPr>
          <w:lang w:val="sq-AL"/>
        </w:rPr>
        <w:t xml:space="preserve"> të Këshillit të Ministrave, të ndryshuar, të bëhen këto shtesa dhe ndryshime:</w:t>
      </w:r>
    </w:p>
    <w:p w:rsidR="000E50E6" w:rsidRPr="00C84E3F" w:rsidRDefault="000E50E6" w:rsidP="000E50E6">
      <w:pPr>
        <w:pStyle w:val="Paragrafi0"/>
        <w:rPr>
          <w:lang w:val="sq-AL"/>
        </w:rPr>
      </w:pPr>
      <w:r w:rsidRPr="00C84E3F">
        <w:rPr>
          <w:lang w:val="sq-AL"/>
        </w:rPr>
        <w:t>1. Në pikën 1 shtohet emërtimi “Zëvendësmi</w:t>
      </w:r>
      <w:r>
        <w:rPr>
          <w:lang w:val="sq-AL"/>
        </w:rPr>
        <w:t>nistri i Shëndetësisë, anëtar.”</w:t>
      </w:r>
    </w:p>
    <w:p w:rsidR="000E50E6" w:rsidRPr="00C84E3F" w:rsidRDefault="000E50E6" w:rsidP="000E50E6">
      <w:pPr>
        <w:pStyle w:val="Paragrafi0"/>
        <w:rPr>
          <w:lang w:val="sq-AL"/>
        </w:rPr>
      </w:pPr>
      <w:r w:rsidRPr="00C84E3F">
        <w:rPr>
          <w:lang w:val="sq-AL"/>
        </w:rPr>
        <w:t>2. Pas pikës 2, shtohet pika 3, me këtë përmbajtje:</w:t>
      </w:r>
    </w:p>
    <w:p w:rsidR="000E50E6" w:rsidRPr="00C84E3F" w:rsidRDefault="000E50E6" w:rsidP="000E50E6">
      <w:pPr>
        <w:pStyle w:val="Paragrafi0"/>
        <w:rPr>
          <w:lang w:val="sq-AL"/>
        </w:rPr>
      </w:pPr>
      <w:r w:rsidRPr="00C84E3F">
        <w:rPr>
          <w:lang w:val="sq-AL"/>
        </w:rPr>
        <w:t>“3. Me propozimin e zëvendësministrit të Brendshëm për çështjet e luftës kundër trafikut, Komiteti Shtetëror i Luftës kundër Trafikut të Qenieve Njerëzore mblidhet jo më pak se një herë në tre muaj, analizon raportet për punën e kryer nga çdo institucion shtetëror dhe institucionet e tjera për zbatimin e detyrimeve,</w:t>
      </w:r>
      <w:r>
        <w:rPr>
          <w:lang w:val="sq-AL"/>
        </w:rPr>
        <w:t xml:space="preserve"> të përcaktuara në Strategjinë Kombëtare të</w:t>
      </w:r>
      <w:r w:rsidRPr="00C84E3F">
        <w:rPr>
          <w:lang w:val="sq-AL"/>
        </w:rPr>
        <w:t xml:space="preserve"> Luftës kundër Trafikut të Qenieve Njerëzore, si dhe rekomandon zgjidhjet e mundshme për problemet e ndryshme.”.</w:t>
      </w:r>
    </w:p>
    <w:p w:rsidR="000E50E6" w:rsidRPr="00C84E3F" w:rsidRDefault="000E50E6" w:rsidP="000E50E6">
      <w:pPr>
        <w:pStyle w:val="Paragrafi0"/>
        <w:rPr>
          <w:lang w:val="sq-AL"/>
        </w:rPr>
      </w:pPr>
      <w:r w:rsidRPr="00C84E3F">
        <w:rPr>
          <w:lang w:val="sq-AL"/>
        </w:rPr>
        <w:t>3. Pika 4 ndryshohet, si më poshtë vijon:</w:t>
      </w:r>
    </w:p>
    <w:p w:rsidR="000E50E6" w:rsidRPr="00C84E3F" w:rsidRDefault="000E50E6" w:rsidP="000E50E6">
      <w:pPr>
        <w:pStyle w:val="Paragrafi0"/>
        <w:rPr>
          <w:lang w:val="sq-AL"/>
        </w:rPr>
      </w:pPr>
      <w:r w:rsidRPr="00C84E3F">
        <w:rPr>
          <w:lang w:val="sq-AL"/>
        </w:rPr>
        <w:t xml:space="preserve">“4. Njësia antitrafik drejtohet nga zëvendësministri i Brendshëm për çështjet e luftës kundër trafikut dhe, në bashkëpunim me personat përgjegjës për bashkërendimin </w:t>
      </w:r>
      <w:r>
        <w:rPr>
          <w:lang w:val="sq-AL"/>
        </w:rPr>
        <w:t xml:space="preserve">e punës dhe të të dhënave, përfaqësues të institucioneve të përfshira </w:t>
      </w:r>
      <w:r w:rsidRPr="00C84E3F">
        <w:rPr>
          <w:lang w:val="sq-AL"/>
        </w:rPr>
        <w:t>në strategji, përgatit materialet referuese për mbledhje.”.</w:t>
      </w:r>
    </w:p>
    <w:p w:rsidR="000E50E6" w:rsidRPr="00C84E3F" w:rsidRDefault="000E50E6" w:rsidP="000E50E6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0E50E6" w:rsidRPr="00C84E3F" w:rsidRDefault="000E50E6" w:rsidP="000E50E6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0E50E6" w:rsidRPr="00C84E3F" w:rsidRDefault="000E50E6" w:rsidP="000E50E6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0E50E6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50E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0E6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4F1D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C4A34C-8DCD-40EE-82FB-53660F502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E50E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E50E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