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E4C" w:rsidRDefault="000C2E4C" w:rsidP="000C2E4C">
      <w:pPr>
        <w:pStyle w:val="Akti"/>
      </w:pPr>
      <w:bookmarkStart w:id="0" w:name="_GoBack"/>
      <w:bookmarkEnd w:id="0"/>
      <w:r>
        <w:t>Vendim</w:t>
      </w:r>
    </w:p>
    <w:p w:rsidR="000C2E4C" w:rsidRDefault="000C2E4C" w:rsidP="000C2E4C">
      <w:pPr>
        <w:pStyle w:val="NumriData"/>
      </w:pPr>
      <w:r>
        <w:t>Nr.432, datë 28.6.2006</w:t>
      </w:r>
    </w:p>
    <w:p w:rsidR="000C2E4C" w:rsidRDefault="000C2E4C" w:rsidP="000C2E4C">
      <w:pPr>
        <w:pStyle w:val="Paragrafi"/>
      </w:pPr>
    </w:p>
    <w:p w:rsidR="000C2E4C" w:rsidRDefault="000C2E4C" w:rsidP="000C2E4C">
      <w:pPr>
        <w:pStyle w:val="Titulli"/>
      </w:pPr>
      <w:r>
        <w:t xml:space="preserve">PËR </w:t>
      </w:r>
      <w:r w:rsidRPr="003274FB">
        <w:t>KRIJIMIN DHE ADMINISTRI</w:t>
      </w:r>
      <w:r>
        <w:t>MIN E TË ARDHURAVE, QË KRIJOJNË INSTITUCIONET BUXHETORE</w:t>
      </w:r>
    </w:p>
    <w:p w:rsidR="000C2E4C" w:rsidRDefault="000C2E4C" w:rsidP="000C2E4C">
      <w:pPr>
        <w:pStyle w:val="Paragrafi"/>
      </w:pPr>
    </w:p>
    <w:p w:rsidR="000C2E4C" w:rsidRPr="00A35E74" w:rsidRDefault="000C2E4C" w:rsidP="000C2E4C">
      <w:pPr>
        <w:pStyle w:val="Paragrafi"/>
      </w:pPr>
      <w:r w:rsidRPr="00A35E74">
        <w:t>Në mbështetje të nenit 100 të Kushtetutës dhe të</w:t>
      </w:r>
      <w:r>
        <w:t xml:space="preserve"> ligjit nr.8379, datë 29.7.1998 “Për hartimin dhe zbatimin e Buxhetit të S</w:t>
      </w:r>
      <w:r w:rsidRPr="00A35E74">
        <w:t xml:space="preserve">htetit në Republikën </w:t>
      </w:r>
      <w:r>
        <w:t>e Shqipërisë”, me propozimin e M</w:t>
      </w:r>
      <w:r w:rsidRPr="00A35E74">
        <w:t>inistrit të Financave, Këshilli i Ministrave</w:t>
      </w:r>
    </w:p>
    <w:p w:rsidR="000C2E4C" w:rsidRDefault="000C2E4C" w:rsidP="000C2E4C">
      <w:pPr>
        <w:pStyle w:val="Paragrafi"/>
      </w:pPr>
    </w:p>
    <w:p w:rsidR="000C2E4C" w:rsidRDefault="000C2E4C" w:rsidP="000C2E4C">
      <w:pPr>
        <w:pStyle w:val="VENDOSI"/>
      </w:pPr>
      <w:r>
        <w:t>Vendosi:</w:t>
      </w:r>
    </w:p>
    <w:p w:rsidR="000C2E4C" w:rsidRDefault="000C2E4C" w:rsidP="000C2E4C">
      <w:pPr>
        <w:pStyle w:val="Paragrafi"/>
      </w:pPr>
    </w:p>
    <w:p w:rsidR="000C2E4C" w:rsidRDefault="000C2E4C" w:rsidP="000C2E4C">
      <w:pPr>
        <w:pStyle w:val="Paragrafi"/>
      </w:pPr>
      <w:r w:rsidRPr="003274FB">
        <w:t>1.</w:t>
      </w:r>
      <w:r>
        <w:t xml:space="preserve"> Të ardhurat</w:t>
      </w:r>
      <w:r w:rsidRPr="003274FB">
        <w:t xml:space="preserve"> që institucionet buxhetore realizojnë nga veprimtaria e tyre kryesore dhe nga ofrimi i shërbimeve ndaj të tretëve, trajtohen si të </w:t>
      </w:r>
      <w:r>
        <w:t>ardhura publike dhe derdhen në Buxhetin e S</w:t>
      </w:r>
      <w:r w:rsidRPr="003274FB">
        <w:t>htetit. Për të nxitur rritjen e këtyre të ardhurave dhe për të ulur barrën e shpenzimeve publike, klasifikimi dhe menaxhimi i këtyre të ardhurave</w:t>
      </w:r>
      <w:r>
        <w:t xml:space="preserve"> të bëhet, si më poshtë vijon:</w:t>
      </w:r>
    </w:p>
    <w:p w:rsidR="000C2E4C" w:rsidRDefault="000C2E4C" w:rsidP="000C2E4C">
      <w:pPr>
        <w:pStyle w:val="Paragrafi"/>
      </w:pPr>
      <w:r w:rsidRPr="003274FB">
        <w:t>a)</w:t>
      </w:r>
      <w:r>
        <w:t xml:space="preserve"> </w:t>
      </w:r>
      <w:r w:rsidRPr="003274FB">
        <w:t>Të ardhura</w:t>
      </w:r>
      <w:r>
        <w:t>t</w:t>
      </w:r>
      <w:r w:rsidRPr="003274FB">
        <w:t xml:space="preserve"> nga veprimtaria kryesore, ku përfshihen të ardhurat, që realizohen nga institucionet buxhetore, gjatë kryerjes së detyrave të tyre funksionale, siç janë dhënia e lic</w:t>
      </w:r>
      <w:r>
        <w:t>encave, e lejeve, e vërtetimeve</w:t>
      </w:r>
      <w:r w:rsidRPr="003274FB">
        <w:t xml:space="preserve"> etj. Tarifat për këto të ardhura caktohen me vendim të Këshillit të Ministrave, me propozimin e ministrisë/institucionit qendror përkatës. Këto t</w:t>
      </w:r>
      <w:r>
        <w:t>ë ardhura derdhen tërësisht në Buxhetin e S</w:t>
      </w:r>
      <w:r w:rsidRPr="003274FB">
        <w:t>htetit dhe shpenzohen si pjesë e totalit të</w:t>
      </w:r>
      <w:r>
        <w:t xml:space="preserve"> të ardhurave të këtij buxheti.</w:t>
      </w:r>
    </w:p>
    <w:p w:rsidR="000C2E4C" w:rsidRDefault="000C2E4C" w:rsidP="000C2E4C">
      <w:pPr>
        <w:pStyle w:val="Paragrafi"/>
      </w:pPr>
      <w:r w:rsidRPr="003274FB">
        <w:t>b) Të ardhura</w:t>
      </w:r>
      <w:r>
        <w:t>t</w:t>
      </w:r>
      <w:r w:rsidRPr="003274FB">
        <w:t xml:space="preserve"> nga veprimtaritë ekonomike dytësore të institucioneve buxhetore, ku përfshihen të ardhurat, që realizojnë institucionet buxhetore nga ofrimi i shërbimeve apo i mallrave ndaj të tretëve, duke shfrytëzuar kapacitetet e lira t</w:t>
      </w:r>
      <w:r>
        <w:t>ë tyre, si shtypshkrime, botime</w:t>
      </w:r>
      <w:r w:rsidRPr="003274FB">
        <w:t xml:space="preserve"> etj. Tarifat pë</w:t>
      </w:r>
      <w:r>
        <w:t>r këto të ardhura caktohen nga M</w:t>
      </w:r>
      <w:r w:rsidRPr="003274FB">
        <w:t>inistr</w:t>
      </w:r>
      <w:r>
        <w:t>i i Financave, me propozimin e mi</w:t>
      </w:r>
      <w:r w:rsidRPr="003274FB">
        <w:t>nistrisë/institucionit qendror përkatës. Institucionet mund të përdorin deri në 30 për qind të shumës së sigu</w:t>
      </w:r>
      <w:r>
        <w:t>ruar nga këto të ardhura</w:t>
      </w:r>
      <w:r w:rsidRPr="003274FB">
        <w:t>, për të kompensuar kostot materiale shtesë, që bëhen për këto shërbime/mallr</w:t>
      </w:r>
      <w:r>
        <w:t>a.</w:t>
      </w:r>
    </w:p>
    <w:p w:rsidR="000C2E4C" w:rsidRDefault="000C2E4C" w:rsidP="000C2E4C">
      <w:pPr>
        <w:pStyle w:val="Paragrafi"/>
      </w:pPr>
      <w:r w:rsidRPr="003274FB">
        <w:t xml:space="preserve">c) Të ardhurat nga veprimtaria ekonomike, ku përfshihen të ardhurat që realizojnë institucionet buxhetore nga shërbimet ndaj të tretëve, për të cilat </w:t>
      </w:r>
      <w:r>
        <w:t>nuk janë parashikuar fonde në Buxhetin e Sh</w:t>
      </w:r>
      <w:r w:rsidRPr="003274FB">
        <w:t>tetit ose financimi i institucioneve bëhet për diferencë ndërmjet të ardhurave dhe shpenzimeve të institucionit. Tarifat p</w:t>
      </w:r>
      <w:r>
        <w:t>ër këto shërbime miratohen nga M</w:t>
      </w:r>
      <w:r w:rsidRPr="003274FB">
        <w:t>inistri i Financave dhe titullari i ministrisë/institucionit qendror nga varet institucioni buxhetor. Të ardhurat nga këto s</w:t>
      </w:r>
      <w:r>
        <w:t>hërbime derdhen 10 për qind në Buxhetin e S</w:t>
      </w:r>
      <w:r w:rsidRPr="003274FB">
        <w:t>htetit, ndërsa pjesa tjetër i mbetet institucionit, për të përballuar koston e pa</w:t>
      </w:r>
      <w:r>
        <w:t>rashikuar për këto veprimtari.</w:t>
      </w:r>
    </w:p>
    <w:p w:rsidR="000C2E4C" w:rsidRDefault="000C2E4C" w:rsidP="000C2E4C">
      <w:pPr>
        <w:pStyle w:val="Paragrafi"/>
      </w:pPr>
      <w:r w:rsidRPr="003274FB">
        <w:t xml:space="preserve">2. Të gjitha të ardhurat, që realizohen nga institucionet buxhetore, derdhen </w:t>
      </w:r>
      <w:r>
        <w:t>në llogarinë e të ardhurave të Buxhetit të S</w:t>
      </w:r>
      <w:r w:rsidRPr="003274FB">
        <w:t>htetit, që admini</w:t>
      </w:r>
      <w:r>
        <w:t>strohet nga thesari i shtetit.</w:t>
      </w:r>
    </w:p>
    <w:p w:rsidR="000C2E4C" w:rsidRDefault="000C2E4C" w:rsidP="000C2E4C">
      <w:pPr>
        <w:pStyle w:val="Paragrafi"/>
      </w:pPr>
      <w:r w:rsidRPr="003274FB">
        <w:t>3. Klasifikimi i të ardhurave në tri grupet kryesore, sipas përcaktimeve të pikës 1, të këtij vendimi, bëhet me udhëzimin e</w:t>
      </w:r>
      <w:r>
        <w:t xml:space="preserve"> përbashkët të M</w:t>
      </w:r>
      <w:r w:rsidRPr="003274FB">
        <w:t>inistrit të Financave dhe të titullarit të ministrisë/institucionit qendror përkatës</w:t>
      </w:r>
      <w:r>
        <w:t>.</w:t>
      </w:r>
    </w:p>
    <w:p w:rsidR="000C2E4C" w:rsidRDefault="000C2E4C" w:rsidP="000C2E4C">
      <w:pPr>
        <w:pStyle w:val="Paragrafi"/>
      </w:pPr>
      <w:r w:rsidRPr="003274FB">
        <w:t>4. Të ardhurat, që i shtohen buxhetit të institucion</w:t>
      </w:r>
      <w:r>
        <w:t>eve, sipas shkronjave “b” e “c” të pikës 1</w:t>
      </w:r>
      <w:r w:rsidRPr="003274FB">
        <w:t xml:space="preserve"> të këtij vendimi, përdoren vetëm për mbulimin e shpenzimeve të kryera për ofrimin e shërbimit/mallit përkatës. Ato programohen e pasqyrohen në buxhetin vjetor të shtetit dhe shpenzimi i tyre autorizohet nga sistemi i thesarit, kundrejt arkëtimeve faktike dhe limiteve të autorizuara për pjesëmarrje në këtë vendim dhe në udhëzimet e përbashkëta të Ministrisë së Financave dhe të ministrive të tjera.</w:t>
      </w:r>
      <w:r>
        <w:t xml:space="preserve"> Në udhëzimet e përbashkëta të M</w:t>
      </w:r>
      <w:r w:rsidRPr="003274FB">
        <w:t>inistrit të Financave dhe të titullarit të ministrisë/institucionit qendror përkatës përcaktohen edhe kriteret e përdorimit, brenda li</w:t>
      </w:r>
      <w:r>
        <w:t>mitit, të këtyre të ardhurave.</w:t>
      </w:r>
    </w:p>
    <w:p w:rsidR="000C2E4C" w:rsidRDefault="000C2E4C" w:rsidP="000C2E4C">
      <w:pPr>
        <w:pStyle w:val="Paragrafi"/>
      </w:pPr>
      <w:r w:rsidRPr="003274FB">
        <w:t>5. Të ardhurat, që u mbeten në dispozicion institucioneve nuk përdoren, në asnjë rast, për shpërblime. Ato mund të përdoren vetëm për pagesa për punë, të matshme dhe të kontrollueshme, që lidhet me koston e shërbimit të kryer dhe vetëm për ata punonjës, që merren, me kontratë, për këtë qëllim ose për pagesën e orëve jashtë orarit të punës, sipas dispozit</w:t>
      </w:r>
      <w:r>
        <w:t>ave të legjislacionit në fuqi.</w:t>
      </w:r>
    </w:p>
    <w:p w:rsidR="000C2E4C" w:rsidRDefault="000C2E4C" w:rsidP="000C2E4C">
      <w:pPr>
        <w:pStyle w:val="Paragrafi"/>
      </w:pPr>
      <w:r w:rsidRPr="003274FB">
        <w:t>6. Të gjitha të ardhurat e institucioneve buxhetore, në funksionin si agjentë tatimorë, trajtoh</w:t>
      </w:r>
      <w:r>
        <w:t>en sipas pikës 1 paragrafi 1.</w:t>
      </w:r>
    </w:p>
    <w:p w:rsidR="000C2E4C" w:rsidRDefault="000C2E4C" w:rsidP="000C2E4C">
      <w:pPr>
        <w:pStyle w:val="Paragrafi"/>
      </w:pPr>
      <w:r w:rsidRPr="003274FB">
        <w:t>7</w:t>
      </w:r>
      <w:r>
        <w:t>. Vendimi nr.424, datë 9.7.1998 i Këshillit të Ministrave</w:t>
      </w:r>
      <w:r w:rsidRPr="003274FB">
        <w:t xml:space="preserve"> “Për krijimin dhe administrimin e të ardhurave, që krijojnë instituc</w:t>
      </w:r>
      <w:r>
        <w:t>ionet buxhetore”, shfuqizohet.</w:t>
      </w:r>
    </w:p>
    <w:p w:rsidR="000C2E4C" w:rsidRDefault="000C2E4C" w:rsidP="000C2E4C">
      <w:pPr>
        <w:pStyle w:val="Paragrafi"/>
      </w:pPr>
      <w:r w:rsidRPr="003274FB">
        <w:t>Ky ven</w:t>
      </w:r>
      <w:r>
        <w:t>dim hyn në fuqi pas botimit në Fletoren Zyrtare</w:t>
      </w:r>
      <w:r w:rsidRPr="003274FB">
        <w:t xml:space="preserve"> dhe i shtrin efektet </w:t>
      </w:r>
      <w:r>
        <w:t xml:space="preserve">financiare nga data </w:t>
      </w:r>
      <w:r>
        <w:lastRenderedPageBreak/>
        <w:t>1.7.2006.</w:t>
      </w:r>
    </w:p>
    <w:p w:rsidR="000C2E4C" w:rsidRDefault="000C2E4C" w:rsidP="000C2E4C">
      <w:pPr>
        <w:pStyle w:val="Paragrafi"/>
      </w:pPr>
    </w:p>
    <w:p w:rsidR="000C2E4C" w:rsidRPr="00C33462" w:rsidRDefault="000C2E4C" w:rsidP="000C2E4C">
      <w:pPr>
        <w:pStyle w:val="Autoriteti"/>
      </w:pPr>
      <w:r w:rsidRPr="00C33462">
        <w:t>Kryeministri</w:t>
      </w:r>
    </w:p>
    <w:p w:rsidR="000C2E4C" w:rsidRPr="003274FB" w:rsidRDefault="000C2E4C" w:rsidP="000C2E4C">
      <w:pPr>
        <w:pStyle w:val="AutoritetiEmer"/>
      </w:pPr>
      <w:r w:rsidRPr="003274FB">
        <w:t>Sali Berisha</w:t>
      </w:r>
    </w:p>
    <w:p w:rsidR="000C2E4C" w:rsidRPr="003274FB" w:rsidRDefault="000C2E4C" w:rsidP="000C2E4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C2E4C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5EE1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77E38-A852-4644-9660-0E61D481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C2E4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