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1C7" w:rsidRPr="001C71C7" w:rsidRDefault="001C71C7" w:rsidP="001C71C7">
      <w:pPr>
        <w:pStyle w:val="Akti"/>
        <w:rPr>
          <w:lang w:val="de-DE"/>
        </w:rPr>
      </w:pPr>
      <w:bookmarkStart w:id="0" w:name="_GoBack"/>
      <w:bookmarkEnd w:id="0"/>
      <w:r w:rsidRPr="001C71C7">
        <w:rPr>
          <w:lang w:val="de-DE"/>
        </w:rPr>
        <w:t>VENDIM</w:t>
      </w:r>
    </w:p>
    <w:p w:rsidR="001C71C7" w:rsidRPr="001C71C7" w:rsidRDefault="001C71C7" w:rsidP="001C71C7">
      <w:pPr>
        <w:pStyle w:val="NumriData"/>
        <w:rPr>
          <w:lang w:val="de-DE"/>
        </w:rPr>
      </w:pPr>
      <w:r w:rsidRPr="001C71C7">
        <w:rPr>
          <w:lang w:val="de-DE"/>
        </w:rPr>
        <w:t>Nr.434, datë 28.6.2006</w:t>
      </w:r>
    </w:p>
    <w:p w:rsidR="001C71C7" w:rsidRPr="001C71C7" w:rsidRDefault="001C71C7" w:rsidP="001C71C7">
      <w:pPr>
        <w:pStyle w:val="Paragrafi"/>
        <w:rPr>
          <w:lang w:val="de-DE"/>
        </w:rPr>
      </w:pPr>
    </w:p>
    <w:p w:rsidR="001C71C7" w:rsidRPr="001C71C7" w:rsidRDefault="001C71C7" w:rsidP="001C71C7">
      <w:pPr>
        <w:pStyle w:val="Titulli"/>
        <w:rPr>
          <w:lang w:val="de-DE"/>
        </w:rPr>
      </w:pPr>
      <w:r w:rsidRPr="001C71C7">
        <w:rPr>
          <w:lang w:val="de-DE"/>
        </w:rPr>
        <w:t xml:space="preserve">PËR </w:t>
      </w:r>
      <w:smartTag w:uri="urn:schemas-microsoft-com:office:smarttags" w:element="stockticker">
        <w:r w:rsidRPr="001C71C7">
          <w:rPr>
            <w:lang w:val="de-DE"/>
          </w:rPr>
          <w:t>FON</w:t>
        </w:r>
      </w:smartTag>
      <w:r w:rsidRPr="001C71C7">
        <w:rPr>
          <w:lang w:val="de-DE"/>
        </w:rPr>
        <w:t>DIN E VEÇANTË NË INSTITUCIONET BUXHETORE</w:t>
      </w:r>
    </w:p>
    <w:p w:rsidR="001C71C7" w:rsidRPr="001C71C7" w:rsidRDefault="001C71C7" w:rsidP="001C71C7">
      <w:pPr>
        <w:pStyle w:val="Paragrafi"/>
        <w:rPr>
          <w:lang w:val="de-DE"/>
        </w:rPr>
      </w:pPr>
    </w:p>
    <w:p w:rsidR="001C71C7" w:rsidRPr="001C71C7" w:rsidRDefault="001C71C7" w:rsidP="001C71C7">
      <w:pPr>
        <w:pStyle w:val="Paragrafi"/>
        <w:rPr>
          <w:lang w:val="de-DE"/>
        </w:rPr>
      </w:pPr>
      <w:r w:rsidRPr="001C71C7">
        <w:rPr>
          <w:lang w:val="de-DE"/>
        </w:rPr>
        <w:t>Në mbështetje të nenit 100 të Kushtetutës, të ligjit nr.8379, datë 29.7.1998 “Për hartimin dhe zbatimin e Buxhetit të Shtetit në Republikën e Shqipërisë”, të nenit 18 të ligjit nr.8549, datë 11.11.1999 “Statusi i nëpunësit civil”, dhe të nenit 5/1 të ligjit nr.8487, datë 13.5.1999 “Për kompetencat për caktimin e pagave të punës”, të ndryshuar, me propozimin e Ministrit të Financave, Këshilli i Ministrave</w:t>
      </w:r>
    </w:p>
    <w:p w:rsidR="001C71C7" w:rsidRPr="001C71C7" w:rsidRDefault="001C71C7" w:rsidP="001C71C7">
      <w:pPr>
        <w:pStyle w:val="Paragrafi"/>
        <w:rPr>
          <w:lang w:val="de-DE"/>
        </w:rPr>
      </w:pPr>
    </w:p>
    <w:p w:rsidR="001C71C7" w:rsidRPr="001C71C7" w:rsidRDefault="001C71C7" w:rsidP="001C71C7">
      <w:pPr>
        <w:pStyle w:val="VENDOSI"/>
        <w:rPr>
          <w:lang w:val="de-DE"/>
        </w:rPr>
      </w:pPr>
      <w:r w:rsidRPr="001C71C7">
        <w:rPr>
          <w:lang w:val="de-DE"/>
        </w:rPr>
        <w:t>VENDOSI:</w:t>
      </w:r>
    </w:p>
    <w:p w:rsidR="001C71C7" w:rsidRPr="001C71C7" w:rsidRDefault="001C71C7" w:rsidP="001C71C7">
      <w:pPr>
        <w:pStyle w:val="Paragrafi"/>
        <w:rPr>
          <w:lang w:val="de-DE"/>
        </w:rPr>
      </w:pPr>
    </w:p>
    <w:p w:rsidR="001C71C7" w:rsidRPr="001C71C7" w:rsidRDefault="001C71C7" w:rsidP="001C71C7">
      <w:pPr>
        <w:pStyle w:val="Paragrafi"/>
        <w:rPr>
          <w:lang w:val="de-DE"/>
        </w:rPr>
      </w:pPr>
      <w:r w:rsidRPr="001C71C7">
        <w:rPr>
          <w:lang w:val="de-DE"/>
        </w:rPr>
        <w:t>1. Krijimin në institucionet buxhetore të një fondi të veçantë, që të përdoret nga drejtuesit e këtyre institucioneve për të shpërblyer punonjësit, për nevoja kulturore dhe për dhënie ndihmash të menjëhershme, për raste fatkeqësish dhe në raste të tjera, të kësaj natyre.</w:t>
      </w:r>
    </w:p>
    <w:p w:rsidR="001C71C7" w:rsidRPr="001C71C7" w:rsidRDefault="001C71C7" w:rsidP="001C71C7">
      <w:pPr>
        <w:pStyle w:val="Paragrafi"/>
        <w:rPr>
          <w:lang w:val="de-DE"/>
        </w:rPr>
      </w:pPr>
      <w:r w:rsidRPr="001C71C7">
        <w:rPr>
          <w:lang w:val="de-DE"/>
        </w:rPr>
        <w:t>2. Në ministritë dhe institucionet e tjera qendrore fondi i veçantë krijohet në masën 5 për qind mbi fondin e planifikuar të pagave.</w:t>
      </w:r>
    </w:p>
    <w:p w:rsidR="001C71C7" w:rsidRPr="001C71C7" w:rsidRDefault="001C71C7" w:rsidP="001C71C7">
      <w:pPr>
        <w:pStyle w:val="Paragrafi"/>
        <w:rPr>
          <w:lang w:val="de-DE"/>
        </w:rPr>
      </w:pPr>
      <w:r w:rsidRPr="001C71C7">
        <w:rPr>
          <w:lang w:val="de-DE"/>
        </w:rPr>
        <w:t>3. Në këshillat e rretheve, në bashki/komuna, në institucionet, njësitë e repartet ushtarake, si dhe në ndërmarrjet buxhetore, fondi i veçantë krijohet në masën 5 për qind mbi fondin e planifikuar të pagave.</w:t>
      </w:r>
    </w:p>
    <w:p w:rsidR="001C71C7" w:rsidRPr="001C71C7" w:rsidRDefault="001C71C7" w:rsidP="001C71C7">
      <w:pPr>
        <w:pStyle w:val="Paragrafi"/>
        <w:rPr>
          <w:lang w:val="de-DE"/>
        </w:rPr>
      </w:pPr>
      <w:r w:rsidRPr="001C71C7">
        <w:rPr>
          <w:lang w:val="de-DE"/>
        </w:rPr>
        <w:t>4. Masa e shpërblimit nga fondi i veçantë i çdo punonjësi, në fund të vitit, të jetë 10 000 (dhjetë mijë) lekë.</w:t>
      </w:r>
    </w:p>
    <w:p w:rsidR="001C71C7" w:rsidRDefault="001C71C7" w:rsidP="001C71C7">
      <w:pPr>
        <w:pStyle w:val="Paragrafi"/>
      </w:pPr>
      <w:r>
        <w:t>5. Vendimi nr.19, datë 11.11.1993 i Këshillit të Ministrave “Për fondin e veçantë në institucionet buxhetore”, të ndryshuar, shfuqizohet.</w:t>
      </w:r>
    </w:p>
    <w:p w:rsidR="001C71C7" w:rsidRDefault="001C71C7" w:rsidP="001C71C7">
      <w:pPr>
        <w:pStyle w:val="Paragrafi"/>
      </w:pPr>
      <w:r>
        <w:t>Ky vendim hyn në fuqi pas botimit në Fletoren Zyrtare.</w:t>
      </w:r>
    </w:p>
    <w:p w:rsidR="001C71C7" w:rsidRDefault="001C71C7" w:rsidP="001C71C7">
      <w:pPr>
        <w:pStyle w:val="Paragrafi"/>
      </w:pPr>
    </w:p>
    <w:p w:rsidR="001C71C7" w:rsidRPr="00C33462" w:rsidRDefault="001C71C7" w:rsidP="001C71C7">
      <w:pPr>
        <w:pStyle w:val="Autoriteti"/>
      </w:pPr>
      <w:r w:rsidRPr="00C33462">
        <w:t>Kryeministri</w:t>
      </w:r>
    </w:p>
    <w:p w:rsidR="001C71C7" w:rsidRPr="003274FB" w:rsidRDefault="001C71C7" w:rsidP="001C71C7">
      <w:pPr>
        <w:pStyle w:val="AutoritetiEmer"/>
      </w:pPr>
      <w:r w:rsidRPr="003274FB">
        <w:t>Sali Berisha</w:t>
      </w:r>
    </w:p>
    <w:p w:rsidR="001C71C7" w:rsidRDefault="001C71C7" w:rsidP="001C71C7">
      <w:pPr>
        <w:pStyle w:val="Paragrafi"/>
        <w:ind w:firstLine="0"/>
      </w:pPr>
    </w:p>
    <w:p w:rsidR="001C71C7" w:rsidRDefault="001C71C7" w:rsidP="001C71C7">
      <w:pPr>
        <w:pStyle w:val="Paragrafi"/>
        <w:ind w:firstLine="0"/>
      </w:pPr>
    </w:p>
    <w:p w:rsidR="001C71C7" w:rsidRDefault="001C71C7" w:rsidP="001C71C7">
      <w:pPr>
        <w:pStyle w:val="Paragrafi"/>
        <w:ind w:firstLine="0"/>
      </w:pPr>
    </w:p>
    <w:p w:rsidR="001C71C7" w:rsidRDefault="001C71C7" w:rsidP="001C71C7">
      <w:pPr>
        <w:pStyle w:val="Paragrafi"/>
        <w:ind w:firstLine="0"/>
      </w:pPr>
    </w:p>
    <w:p w:rsidR="001C71C7" w:rsidRDefault="001C71C7" w:rsidP="001C71C7">
      <w:pPr>
        <w:pStyle w:val="Paragrafi"/>
        <w:ind w:firstLine="0"/>
      </w:pPr>
    </w:p>
    <w:p w:rsidR="001C71C7" w:rsidRDefault="001C71C7" w:rsidP="001C71C7">
      <w:pPr>
        <w:pStyle w:val="Paragrafi"/>
        <w:ind w:firstLine="0"/>
      </w:pPr>
    </w:p>
    <w:p w:rsidR="001C71C7" w:rsidRDefault="001C71C7" w:rsidP="001C71C7">
      <w:pPr>
        <w:pStyle w:val="Paragrafi"/>
        <w:ind w:firstLine="0"/>
      </w:pPr>
    </w:p>
    <w:p w:rsidR="001C71C7" w:rsidRDefault="001C71C7" w:rsidP="001C71C7">
      <w:pPr>
        <w:pStyle w:val="Paragrafi"/>
        <w:ind w:firstLine="0"/>
      </w:pPr>
    </w:p>
    <w:p w:rsidR="001C71C7" w:rsidRDefault="001C71C7" w:rsidP="001C71C7">
      <w:pPr>
        <w:pStyle w:val="Paragrafi"/>
        <w:ind w:firstLine="0"/>
      </w:pPr>
    </w:p>
    <w:p w:rsidR="001C71C7" w:rsidRDefault="001C71C7" w:rsidP="001C71C7">
      <w:pPr>
        <w:pStyle w:val="Paragrafi"/>
        <w:ind w:firstLine="0"/>
      </w:pPr>
    </w:p>
    <w:p w:rsidR="001C71C7" w:rsidRDefault="001C71C7" w:rsidP="001C71C7">
      <w:pPr>
        <w:pStyle w:val="Paragrafi"/>
        <w:ind w:firstLine="0"/>
      </w:pPr>
    </w:p>
    <w:p w:rsidR="001C71C7" w:rsidRDefault="001C71C7" w:rsidP="001C71C7">
      <w:pPr>
        <w:pStyle w:val="Paragrafi"/>
        <w:ind w:firstLine="0"/>
      </w:pPr>
    </w:p>
    <w:p w:rsidR="001C71C7" w:rsidRDefault="001C71C7" w:rsidP="001C71C7">
      <w:pPr>
        <w:pStyle w:val="Paragrafi"/>
        <w:ind w:firstLine="0"/>
      </w:pPr>
    </w:p>
    <w:p w:rsidR="001C71C7" w:rsidRDefault="001C71C7" w:rsidP="001C71C7">
      <w:pPr>
        <w:pStyle w:val="Paragrafi"/>
        <w:ind w:firstLine="0"/>
      </w:pPr>
    </w:p>
    <w:p w:rsidR="001C71C7" w:rsidRDefault="001C71C7" w:rsidP="001C71C7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5420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1C7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F3D7E5-CDEE-44D3-8028-3556B41F7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1C71C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2019-03-16T13:48:00Z</dcterms:created>
  <dcterms:modified xsi:type="dcterms:W3CDTF">2019-03-16T13:48:00Z</dcterms:modified>
</cp:coreProperties>
</file>