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EF4" w:rsidRDefault="002B5EF4" w:rsidP="002B5EF4">
      <w:pPr>
        <w:pStyle w:val="Akti"/>
      </w:pPr>
      <w:r>
        <w:t>Vendim</w:t>
      </w:r>
    </w:p>
    <w:p w:rsidR="002B5EF4" w:rsidRDefault="002B5EF4" w:rsidP="002B5EF4">
      <w:pPr>
        <w:pStyle w:val="NumriData"/>
      </w:pPr>
      <w:r>
        <w:t>Nr.437, datë 28.6.2006</w:t>
      </w:r>
    </w:p>
    <w:p w:rsidR="002B5EF4" w:rsidRDefault="002B5EF4" w:rsidP="002B5EF4">
      <w:pPr>
        <w:pStyle w:val="Paragrafi"/>
        <w:ind w:firstLine="0"/>
      </w:pPr>
    </w:p>
    <w:p w:rsidR="002B5EF4" w:rsidRDefault="002B5EF4" w:rsidP="002B5EF4">
      <w:pPr>
        <w:pStyle w:val="Titulli"/>
      </w:pPr>
      <w:r>
        <w:t xml:space="preserve">PËR </w:t>
      </w:r>
      <w:r w:rsidRPr="003274FB">
        <w:t>PËRCAKTIMIN E PROCEDURAVE PËR MBLEDHJEN, PËRPUNIMIN DHE ADMINISTRIMIN E TË DHËNAVE PËR NDËRTIMET PA LEJE, PËR N</w:t>
      </w:r>
      <w:r>
        <w:t xml:space="preserve">GRITJEN E BAZËS SË TË DHËNAVE </w:t>
      </w:r>
    </w:p>
    <w:p w:rsidR="002B5EF4" w:rsidRDefault="002B5EF4" w:rsidP="002B5EF4">
      <w:pPr>
        <w:pStyle w:val="Paragrafi"/>
        <w:ind w:firstLine="0"/>
      </w:pPr>
    </w:p>
    <w:p w:rsidR="002B5EF4" w:rsidRDefault="002B5EF4" w:rsidP="002B5EF4">
      <w:pPr>
        <w:pStyle w:val="Paragrafi"/>
        <w:ind w:firstLine="0"/>
      </w:pPr>
      <w:r w:rsidRPr="003274FB">
        <w:t>Në mbështetje të nenit 100 të Kushtetutës dhe</w:t>
      </w:r>
      <w:r>
        <w:t xml:space="preserve"> neneve 4 pika 3 e 46 pika 1</w:t>
      </w:r>
      <w:r w:rsidRPr="003274FB">
        <w:t xml:space="preserve"> t</w:t>
      </w:r>
      <w:r>
        <w:t>ë ligjit nr.9482, datë 3.4.2006</w:t>
      </w:r>
      <w:r w:rsidRPr="003274FB">
        <w:t xml:space="preserve"> “Për legalizimin, urbanizimin dhe integrimin e ndërti</w:t>
      </w:r>
      <w:r>
        <w:t>meve pa leje”, me propozimin e M</w:t>
      </w:r>
      <w:r w:rsidRPr="003274FB">
        <w:t>inistrit të Punëve Publike, Transportit dhe Telekomunik</w:t>
      </w:r>
      <w:r>
        <w:t>acionit, Këshilli i Ministrave</w:t>
      </w:r>
    </w:p>
    <w:p w:rsidR="002B5EF4" w:rsidRDefault="002B5EF4" w:rsidP="002B5EF4">
      <w:pPr>
        <w:pStyle w:val="Paragrafi"/>
        <w:ind w:firstLine="0"/>
      </w:pPr>
    </w:p>
    <w:p w:rsidR="002B5EF4" w:rsidRDefault="002B5EF4" w:rsidP="002B5EF4">
      <w:pPr>
        <w:pStyle w:val="VENDOSI"/>
      </w:pPr>
      <w:r>
        <w:t>Vendosi:</w:t>
      </w:r>
      <w:r w:rsidRPr="003274FB">
        <w:t xml:space="preserve"> </w:t>
      </w:r>
    </w:p>
    <w:p w:rsidR="002B5EF4" w:rsidRDefault="002B5EF4" w:rsidP="002B5EF4">
      <w:pPr>
        <w:pStyle w:val="Paragrafi"/>
        <w:ind w:firstLine="0"/>
      </w:pPr>
    </w:p>
    <w:p w:rsidR="002B5EF4" w:rsidRPr="006570E1" w:rsidRDefault="002B5EF4" w:rsidP="002B5EF4">
      <w:pPr>
        <w:pStyle w:val="Paragrafi"/>
      </w:pPr>
      <w:r>
        <w:t xml:space="preserve">I. </w:t>
      </w:r>
      <w:r w:rsidRPr="006570E1">
        <w:t>Proced</w:t>
      </w:r>
      <w:r>
        <w:t>urat e mbledhjes së t</w:t>
      </w:r>
      <w:r w:rsidRPr="006570E1">
        <w:t>ë dhënave.</w:t>
      </w:r>
    </w:p>
    <w:p w:rsidR="002B5EF4" w:rsidRPr="006570E1" w:rsidRDefault="002B5EF4" w:rsidP="002B5EF4">
      <w:pPr>
        <w:pStyle w:val="Paragrafi"/>
      </w:pPr>
      <w:r w:rsidRPr="006570E1">
        <w:t xml:space="preserve">1.Të dhënat mblidhen nëpërmjet: </w:t>
      </w:r>
    </w:p>
    <w:p w:rsidR="002B5EF4" w:rsidRPr="006570E1" w:rsidRDefault="002B5EF4" w:rsidP="002B5EF4">
      <w:pPr>
        <w:pStyle w:val="Paragrafi"/>
      </w:pPr>
      <w:r>
        <w:t>i)</w:t>
      </w:r>
      <w:r w:rsidRPr="006570E1">
        <w:t xml:space="preserve"> vetëdeklarimit nga subjekti juridik apo personi fizik, pronar i sipërfaqes së parcelës ndërtimore të zënë dhe ndërtimit pa leje ose të shtesës pa leje, mbi ndërtimin me leje;</w:t>
      </w:r>
    </w:p>
    <w:p w:rsidR="002B5EF4" w:rsidRPr="006570E1" w:rsidRDefault="002B5EF4" w:rsidP="002B5EF4">
      <w:pPr>
        <w:pStyle w:val="Paragrafi"/>
      </w:pPr>
      <w:r>
        <w:t>ii)</w:t>
      </w:r>
      <w:r w:rsidRPr="006570E1">
        <w:t xml:space="preserve"> identifikimit dhe verifikimit në terren të çdo ndërtimi pa leje;</w:t>
      </w:r>
    </w:p>
    <w:p w:rsidR="002B5EF4" w:rsidRPr="006570E1" w:rsidRDefault="002B5EF4" w:rsidP="002B5EF4">
      <w:pPr>
        <w:pStyle w:val="Paragrafi"/>
      </w:pPr>
      <w:r>
        <w:t>iii)</w:t>
      </w:r>
      <w:r w:rsidRPr="006570E1">
        <w:t xml:space="preserve"> hartës/fotografisë së gjendjes ndërtimore.</w:t>
      </w:r>
    </w:p>
    <w:p w:rsidR="002B5EF4" w:rsidRPr="006570E1" w:rsidRDefault="002B5EF4" w:rsidP="002B5EF4">
      <w:pPr>
        <w:pStyle w:val="Paragrafi"/>
      </w:pPr>
      <w:r w:rsidRPr="006570E1">
        <w:t>2. Njësia e urbanistikës në njësinë e qeverisjes vendore, pajis çdo subjekt me formularin përkatës të vetëdeklarimit. Formulari, i shoqëruar me fotografitë e katër pamjeve të objektit, plotësohet dhe nënshkruhet nga subjekti në dy kopje. Njëra kopje, e nënshkruar edhe nga punonjësi pranues, e protokolluar dhe e vulosur me vulën e institucionit, i kthehet subjektit.</w:t>
      </w:r>
    </w:p>
    <w:p w:rsidR="002B5EF4" w:rsidRDefault="002B5EF4" w:rsidP="002B5EF4">
      <w:pPr>
        <w:pStyle w:val="Paragrafi"/>
      </w:pPr>
      <w:r w:rsidRPr="006570E1">
        <w:t>3. Të dhënat e mbledhura nga vetëdeklarimi regjistrohen, verifikohen, ruhen, p</w:t>
      </w:r>
      <w:r>
        <w:t>ërpunohen, krahasohen, përdoren</w:t>
      </w:r>
      <w:r w:rsidRPr="006570E1">
        <w:t xml:space="preserve"> dhe komunikohen, por nuk ndrys</w:t>
      </w:r>
      <w:r>
        <w:t>hohen, korrigjohen ose fshihen.</w:t>
      </w:r>
    </w:p>
    <w:p w:rsidR="002B5EF4" w:rsidRPr="006570E1" w:rsidRDefault="002B5EF4" w:rsidP="002B5EF4">
      <w:pPr>
        <w:pStyle w:val="Paragrafi"/>
      </w:pPr>
      <w:r w:rsidRPr="006570E1">
        <w:t xml:space="preserve">4. Për çdo deklarim të </w:t>
      </w:r>
      <w:r>
        <w:t>kryer</w:t>
      </w:r>
      <w:r w:rsidRPr="006570E1">
        <w:t xml:space="preserve">, hapet një dosje e veçantë, ku shënohen: </w:t>
      </w:r>
    </w:p>
    <w:p w:rsidR="002B5EF4" w:rsidRPr="006570E1" w:rsidRDefault="002B5EF4" w:rsidP="002B5EF4">
      <w:pPr>
        <w:pStyle w:val="Paragrafi"/>
      </w:pPr>
      <w:r w:rsidRPr="006570E1">
        <w:t>a) emri i qarkut përkatës</w:t>
      </w:r>
      <w:r>
        <w:t>;</w:t>
      </w:r>
    </w:p>
    <w:p w:rsidR="002B5EF4" w:rsidRPr="006570E1" w:rsidRDefault="002B5EF4" w:rsidP="002B5EF4">
      <w:pPr>
        <w:pStyle w:val="Paragrafi"/>
      </w:pPr>
      <w:r w:rsidRPr="006570E1">
        <w:t>b) emri i komunës/bashkisë, së cilës i përket ndërtimi pa leje;</w:t>
      </w:r>
    </w:p>
    <w:p w:rsidR="002B5EF4" w:rsidRPr="006570E1" w:rsidRDefault="002B5EF4" w:rsidP="002B5EF4">
      <w:pPr>
        <w:pStyle w:val="Paragrafi"/>
      </w:pPr>
      <w:r w:rsidRPr="006570E1">
        <w:t>c) numri i zonës, sipas modelit “Fleta e regjistrit të të dhënave të formularëve”, i vendndodhjes</w:t>
      </w:r>
      <w:r>
        <w:t xml:space="preserve"> </w:t>
      </w:r>
      <w:r w:rsidRPr="006570E1">
        <w:t>së objektit apo shtesës pa leje, të deklaruar;</w:t>
      </w:r>
    </w:p>
    <w:p w:rsidR="002B5EF4" w:rsidRPr="006570E1" w:rsidRDefault="002B5EF4" w:rsidP="002B5EF4">
      <w:pPr>
        <w:pStyle w:val="Paragrafi"/>
      </w:pPr>
      <w:r w:rsidRPr="006570E1">
        <w:t>ç) numri rendor, i vendosur nga njësia e urbanistikës, për numërimin e banesave, sipas</w:t>
      </w:r>
      <w:r>
        <w:t xml:space="preserve"> </w:t>
      </w:r>
      <w:r w:rsidRPr="006570E1">
        <w:t xml:space="preserve">përcaktimit të </w:t>
      </w:r>
      <w:r>
        <w:t>ligjit nr.9296, datë 21.10.2004</w:t>
      </w:r>
      <w:r w:rsidRPr="006570E1">
        <w:t xml:space="preserve"> “Për verifikimin, identifikimin dhe regjistrimin e shtetasve nga</w:t>
      </w:r>
      <w:r>
        <w:t xml:space="preserve"> njësitë e qeverisjes vendore”;</w:t>
      </w:r>
    </w:p>
    <w:p w:rsidR="002B5EF4" w:rsidRPr="006570E1" w:rsidRDefault="002B5EF4" w:rsidP="002B5EF4">
      <w:pPr>
        <w:pStyle w:val="Paragrafi"/>
      </w:pPr>
      <w:r w:rsidRPr="006570E1">
        <w:t xml:space="preserve">d) numri i protokollit të komunës/bashkisë, ku është dorëzuar vetëdeklarimi. </w:t>
      </w:r>
    </w:p>
    <w:p w:rsidR="002B5EF4" w:rsidRPr="006570E1" w:rsidRDefault="002B5EF4" w:rsidP="002B5EF4">
      <w:pPr>
        <w:pStyle w:val="Paragrafi"/>
      </w:pPr>
      <w:r w:rsidRPr="006570E1">
        <w:t>5. Të dhënat e deklaruara nëpërmjet formularit të vetëdeklarimit regjistrohen në regjistrin e zonës, sipas modeli</w:t>
      </w:r>
      <w:r>
        <w:t>t</w:t>
      </w:r>
      <w:r w:rsidRPr="006570E1">
        <w:t xml:space="preserve"> “Fleta e regjistrit të të dhënave të formularëve”, që i bashkëlidhet këtij vendimi. </w:t>
      </w:r>
    </w:p>
    <w:p w:rsidR="002B5EF4" w:rsidRPr="006570E1" w:rsidRDefault="002B5EF4" w:rsidP="002B5EF4">
      <w:pPr>
        <w:pStyle w:val="Paragrafi"/>
      </w:pPr>
      <w:r w:rsidRPr="006570E1">
        <w:t>6. Shtesat anësore apo në lartësi mbi ndërtimet me leje regjistrohen në një regjistër të veçantë, ku shënohen adresa e truallit të ndërtimit dhe specifikimet përkatëse.</w:t>
      </w:r>
    </w:p>
    <w:p w:rsidR="002B5EF4" w:rsidRPr="006570E1" w:rsidRDefault="002B5EF4" w:rsidP="002B5EF4">
      <w:pPr>
        <w:pStyle w:val="Paragrafi"/>
      </w:pPr>
      <w:r w:rsidRPr="006570E1">
        <w:t xml:space="preserve">7. Regjistri me ndërtime pa leje, regjistri i shtesave, me sipërfaqe tej lejes së miratuar, si dhe regjistri i shtesave për </w:t>
      </w:r>
      <w:r>
        <w:t>o</w:t>
      </w:r>
      <w:r w:rsidRPr="006570E1">
        <w:t>bjekte</w:t>
      </w:r>
      <w:r>
        <w:t>t</w:t>
      </w:r>
      <w:r w:rsidRPr="006570E1">
        <w:t xml:space="preserve"> të ndërtuara para vitit 1993, si</w:t>
      </w:r>
      <w:r>
        <w:t>pas modele</w:t>
      </w:r>
      <w:r w:rsidRPr="006570E1">
        <w:t xml:space="preserve">ve përkatëse, që i bashkëlidhet këtij vendimi, </w:t>
      </w:r>
    </w:p>
    <w:p w:rsidR="002B5EF4" w:rsidRPr="006570E1" w:rsidRDefault="002B5EF4" w:rsidP="002B5EF4">
      <w:pPr>
        <w:pStyle w:val="Paragrafi"/>
      </w:pPr>
      <w:r w:rsidRPr="006570E1">
        <w:t xml:space="preserve">8. Zyra e Urbanistikës në njësinë e qeverisjes vendore, për çdo formular vetëdeklarimi të </w:t>
      </w:r>
      <w:r>
        <w:t>kryer</w:t>
      </w:r>
      <w:r w:rsidRPr="006570E1">
        <w:t xml:space="preserve">: </w:t>
      </w:r>
    </w:p>
    <w:p w:rsidR="002B5EF4" w:rsidRPr="006570E1" w:rsidRDefault="002B5EF4" w:rsidP="002B5EF4">
      <w:pPr>
        <w:pStyle w:val="Paragrafi"/>
      </w:pPr>
      <w:r w:rsidRPr="006570E1">
        <w:t>a) identifikon, në hartën/fotografinë e gjendjes ndërtimore, objektin pa leje apo shtesën në ndërtimin me leje;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b) verifikon në terren çdo tregues dhe bashkësinë e tyre;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c) harton procesverbalin e konstatimit.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9. Procesverbali i konstatimit, sipas modelit të miratuar nga ALUIZNI, ruhet në dosjen e objektit të deklaruar.</w:t>
      </w:r>
    </w:p>
    <w:p w:rsidR="002B5EF4" w:rsidRPr="006570E1" w:rsidRDefault="002B5EF4" w:rsidP="002B5EF4">
      <w:pPr>
        <w:pStyle w:val="Paragrafi"/>
      </w:pPr>
      <w:r w:rsidRPr="006570E1">
        <w:t>II. Procedurat e përpunimit të të dhënave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10. Objektet e deklaruara dhe të identifikuara grupohen në: </w:t>
      </w:r>
    </w:p>
    <w:p w:rsidR="002B5EF4" w:rsidRPr="006570E1" w:rsidRDefault="002B5EF4" w:rsidP="002B5EF4">
      <w:pPr>
        <w:pStyle w:val="Paragrafi"/>
      </w:pPr>
      <w:r w:rsidRPr="006570E1">
        <w:t>i) ndërtime në pritje të legalizimit;</w:t>
      </w:r>
    </w:p>
    <w:p w:rsidR="002B5EF4" w:rsidRPr="006570E1" w:rsidRDefault="002B5EF4" w:rsidP="002B5EF4">
      <w:pPr>
        <w:pStyle w:val="Paragrafi"/>
      </w:pPr>
      <w:r w:rsidRPr="006570E1">
        <w:t>ii) ndërtime për t’u prishur;</w:t>
      </w:r>
    </w:p>
    <w:p w:rsidR="002B5EF4" w:rsidRPr="006570E1" w:rsidRDefault="002B5EF4" w:rsidP="002B5EF4">
      <w:pPr>
        <w:pStyle w:val="Paragrafi"/>
      </w:pPr>
      <w:r w:rsidRPr="006570E1">
        <w:t>iii) ndërtime me procedurë të pezulluar.</w:t>
      </w:r>
    </w:p>
    <w:p w:rsidR="002B5EF4" w:rsidRPr="006570E1" w:rsidRDefault="002B5EF4" w:rsidP="002B5EF4">
      <w:pPr>
        <w:pStyle w:val="Paragrafi"/>
      </w:pPr>
      <w:r w:rsidRPr="006570E1">
        <w:t>11. Në procesverbalin e konstatimit:</w:t>
      </w:r>
    </w:p>
    <w:p w:rsidR="002B5EF4" w:rsidRPr="006570E1" w:rsidRDefault="002B5EF4" w:rsidP="002B5EF4">
      <w:pPr>
        <w:pStyle w:val="Paragrafi"/>
      </w:pPr>
      <w:r w:rsidRPr="006570E1">
        <w:lastRenderedPageBreak/>
        <w:t>a) për ndërtimet me deklarim të pasaktë të sipërfaqes së tokës së zënë, të sipërfaqes së ndërtimit dhe të numrit të kateve, shënohet “deklarimi i rremë”</w:t>
      </w:r>
      <w:r>
        <w:t>;</w:t>
      </w:r>
    </w:p>
    <w:p w:rsidR="002B5EF4" w:rsidRPr="006570E1" w:rsidRDefault="002B5EF4" w:rsidP="002B5EF4">
      <w:pPr>
        <w:pStyle w:val="Paragrafi"/>
      </w:pPr>
      <w:r w:rsidRPr="006570E1">
        <w:t>b) për objektet e paidentifikuara në hartën/fotografinë e gjendjes ndërtimore, shënohet “i kryer</w:t>
      </w:r>
      <w:r>
        <w:t xml:space="preserve"> pas hyrjes në fuqi të ligjit”;</w:t>
      </w:r>
    </w:p>
    <w:p w:rsidR="002B5EF4" w:rsidRPr="006570E1" w:rsidRDefault="002B5EF4" w:rsidP="002B5EF4">
      <w:pPr>
        <w:pStyle w:val="Paragrafi"/>
      </w:pPr>
      <w:r w:rsidRPr="006570E1">
        <w:t>c) për ndërtimet, të cilat ndodhen në kushtet e mospërfshirjes në procesin e legalizimit, nga p</w:t>
      </w:r>
      <w:r>
        <w:t>engesat e vendosura nga neni 39</w:t>
      </w:r>
      <w:r w:rsidRPr="006570E1">
        <w:t xml:space="preserve"> </w:t>
      </w:r>
      <w:r>
        <w:t>i ligjit nr.9482, datë 3.4.2006</w:t>
      </w:r>
      <w:r w:rsidRPr="006570E1">
        <w:t xml:space="preserve"> “Për legalizimin, urbanizimin dhe integrimin e ndërtimeve pa leje”, shënohet “i përjashtuar nga legalizi</w:t>
      </w:r>
      <w:r>
        <w:t>mi”;</w:t>
      </w:r>
    </w:p>
    <w:p w:rsidR="002B5EF4" w:rsidRPr="006570E1" w:rsidRDefault="002B5EF4" w:rsidP="002B5EF4">
      <w:pPr>
        <w:pStyle w:val="Paragrafi"/>
      </w:pPr>
      <w:r w:rsidRPr="006570E1">
        <w:t>ç) për objektet e ndërtuara në troje private, brenda vijës së verdhë, kur planet e përgjithshme rregulluese/studimet urbanistike në fuqi, që parashikojnë ndërtime mbi 5 kate nga niveli i tokës, shënohet “i përjashtuar nga legalizimi për shkak studimi”.</w:t>
      </w:r>
    </w:p>
    <w:p w:rsidR="002B5EF4" w:rsidRPr="006570E1" w:rsidRDefault="002B5EF4" w:rsidP="002B5EF4">
      <w:pPr>
        <w:pStyle w:val="Paragrafi"/>
      </w:pPr>
      <w:r w:rsidRPr="006570E1">
        <w:t>12. Grupimi i ndërtimeve për t’u prishur përbëhet nga të gjitha ndërtimet, ku procesverbali i konstatimit përmban shënimin “deklarim i rremë”, “ i kryer pas hyrjes në fuqi të ligjit” ose “i përjashtuar nga legalizimi”.</w:t>
      </w:r>
    </w:p>
    <w:p w:rsidR="002B5EF4" w:rsidRPr="006570E1" w:rsidRDefault="002B5EF4" w:rsidP="002B5EF4">
      <w:pPr>
        <w:pStyle w:val="Paragrafi"/>
      </w:pPr>
      <w:r w:rsidRPr="006570E1">
        <w:t>13. Në grupimin e ndërtimeve “me procedurë të pezulluar legalizimi” përfshihen të gjitha ato objekte, për të cilat ka filluar procedimi gjyqësor, sipas</w:t>
      </w:r>
      <w:r>
        <w:t xml:space="preserve"> përcaktimeve të neneve 13 e 26</w:t>
      </w:r>
      <w:r w:rsidRPr="006570E1">
        <w:t xml:space="preserve"> t</w:t>
      </w:r>
      <w:r>
        <w:t>ë ligjit nr.9482, datë 3.4.2006</w:t>
      </w:r>
      <w:r w:rsidRPr="006570E1">
        <w:t xml:space="preserve"> “Për legalizimin, urbanizimin dhe integrimin e ndërtimeve pa leje”, ose për të cilat është vendosur masë sigurie, me vendim gjykate</w:t>
      </w:r>
      <w:r>
        <w:t>, sipas përcaktimit të neneve 40</w:t>
      </w:r>
      <w:r w:rsidRPr="006570E1">
        <w:t xml:space="preserve"> të po këtij ligji.</w:t>
      </w:r>
    </w:p>
    <w:p w:rsidR="002B5EF4" w:rsidRDefault="002B5EF4" w:rsidP="002B5EF4">
      <w:pPr>
        <w:pStyle w:val="Paragrafi"/>
      </w:pPr>
      <w:r w:rsidRPr="006570E1">
        <w:t>14. Objektet e deklaruara nga subjekte, të cilat kanë ndërtuar më shumë se një ndërtim pa leje, të identifikuara pas depozitimit të deklarimit të zgjedhjes dhe heqjes dorë nga ushtrimi i së drejtës mbi parcelën ndërtimore, grupohen në listën e ndërtimeve “legalizim me kushtet e tregut”.</w:t>
      </w:r>
    </w:p>
    <w:p w:rsidR="002B5EF4" w:rsidRPr="006570E1" w:rsidRDefault="002B5EF4" w:rsidP="002B5EF4">
      <w:pPr>
        <w:pStyle w:val="Paragrafi"/>
      </w:pPr>
    </w:p>
    <w:p w:rsidR="002B5EF4" w:rsidRPr="006570E1" w:rsidRDefault="002B5EF4" w:rsidP="002B5EF4">
      <w:pPr>
        <w:pStyle w:val="Paragrafi"/>
      </w:pPr>
      <w:r w:rsidRPr="006570E1">
        <w:t xml:space="preserve">15. Sipërfaqja e zënë nga ndërtimet pa leje, të futur në grupin “në pritje të legalizimit”, sipas vendndodhjes, paraqitet në hartë, dhe, sipas përcaktimeve të bëra në ligjin </w:t>
      </w:r>
      <w:r>
        <w:t>nr.</w:t>
      </w:r>
      <w:r w:rsidRPr="006570E1">
        <w:t>9482, datë 3.4.2006 “Për legalizimin, urbanizimin dhe integrimin e ndërtimeve pa leje”, në relacionin përkatës përshkruhen kufiri i kësaj sipërfaqeje dhe pozicioni topografik i saj.</w:t>
      </w:r>
    </w:p>
    <w:p w:rsidR="002B5EF4" w:rsidRDefault="002B5EF4" w:rsidP="002B5EF4">
      <w:pPr>
        <w:pStyle w:val="Paragrafi"/>
      </w:pPr>
      <w:r w:rsidRPr="006570E1">
        <w:t>Këtu përfshin edhe objektet e përshkruara</w:t>
      </w:r>
      <w:r>
        <w:t xml:space="preserve"> në pikën 14 të këtij vendimi.</w:t>
      </w:r>
    </w:p>
    <w:p w:rsidR="002B5EF4" w:rsidRPr="006570E1" w:rsidRDefault="002B5EF4" w:rsidP="002B5EF4">
      <w:pPr>
        <w:pStyle w:val="Paragrafi"/>
      </w:pPr>
      <w:r w:rsidRPr="006570E1">
        <w:t>Për secilën zonë hapet një regjistër i veçantë.</w:t>
      </w:r>
    </w:p>
    <w:p w:rsidR="002B5EF4" w:rsidRPr="006570E1" w:rsidRDefault="002B5EF4" w:rsidP="002B5EF4">
      <w:pPr>
        <w:pStyle w:val="Paragrafi"/>
      </w:pPr>
      <w:r w:rsidRPr="006570E1">
        <w:t xml:space="preserve">Tërësia e të dhënave të secilës zonë pasqyrohet në “Pasqyrën përmbledhëse të të dhënave të zonës”, sipas modelit, që i bashkëlidhet këtij vendimi. </w:t>
      </w:r>
    </w:p>
    <w:p w:rsidR="002B5EF4" w:rsidRPr="006570E1" w:rsidRDefault="002B5EF4" w:rsidP="002B5EF4">
      <w:pPr>
        <w:pStyle w:val="Paragrafi"/>
      </w:pPr>
      <w:r w:rsidRPr="006570E1">
        <w:t xml:space="preserve">16. Sipërfaqja e zonës, e pasqyruar në hartë, emërtohet me njërën nga </w:t>
      </w:r>
      <w:r>
        <w:t>termat e përcaktuar në nenin 3</w:t>
      </w:r>
      <w:r w:rsidRPr="006570E1">
        <w:t xml:space="preserve"> të ligjit “Për legalizimin, urbanizimin dhe integrimin e ndërtimeve pa leje”, sipas kritereve:</w:t>
      </w:r>
    </w:p>
    <w:p w:rsidR="002B5EF4" w:rsidRPr="006570E1" w:rsidRDefault="002B5EF4" w:rsidP="002B5EF4">
      <w:pPr>
        <w:pStyle w:val="Paragrafi"/>
      </w:pPr>
      <w:r w:rsidRPr="006570E1">
        <w:t xml:space="preserve">a) të vendndodhjes; </w:t>
      </w:r>
    </w:p>
    <w:p w:rsidR="002B5EF4" w:rsidRPr="006570E1" w:rsidRDefault="002B5EF4" w:rsidP="002B5EF4">
      <w:pPr>
        <w:pStyle w:val="Paragrafi"/>
      </w:pPr>
      <w:r w:rsidRPr="006570E1">
        <w:t>b) të sasisë së sipërfaqes së zënë nga ndërtimet pa leje, të vendosura mbi të.</w:t>
      </w:r>
    </w:p>
    <w:p w:rsidR="002B5EF4" w:rsidRDefault="002B5EF4" w:rsidP="002B5EF4">
      <w:pPr>
        <w:pStyle w:val="Paragrafi"/>
      </w:pPr>
      <w:r w:rsidRPr="006570E1">
        <w:t>17. Harta/fotografia e gjendjes ndërtimore, pas miratimit të kufirit gjeografik të shtrirjes së ndërtimeve pa leje, përditësohet në ter</w:t>
      </w:r>
      <w:r>
        <w:t>r</w:t>
      </w:r>
      <w:r w:rsidRPr="006570E1">
        <w:t>en nga njësia e qeverisjes vendore, sipas kësaj procedure:</w:t>
      </w:r>
      <w:r>
        <w:t xml:space="preserve">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a) verifikohen të dhënat e deklaruara të objektit të identifikuar në hartën/fotografinë;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b) identifikohen në terren kufijtë e parcelës ndërtimore dhe pasqyrohen në genplan, në shkallën 1:500;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c) pasqyrohen në hartën e zonës genplani i objektit, kufiri i parcelës ndërtimore dhe kondicionet urbane; 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ç) saktësohet me përshkrim kufiri i secilës parcelë me kufitarët, sipas gjendjes faktike.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d) pas miratimit të kufijve të zonës në KRRT–në përkatëse dhe miratimit të kontratave të kalimit të pronësisë në këshillin bashkiak a komunal, harta e zonës i kalon strukturës përkatëse të ALUIZNI-t. </w:t>
      </w:r>
    </w:p>
    <w:p w:rsidR="002B5EF4" w:rsidRPr="006570E1" w:rsidRDefault="002B5EF4" w:rsidP="002B5EF4">
      <w:pPr>
        <w:pStyle w:val="Paragrafi"/>
      </w:pPr>
      <w:smartTag w:uri="urn:schemas-microsoft-com:office:smarttags" w:element="stockticker">
        <w:r w:rsidRPr="006570E1">
          <w:t>III</w:t>
        </w:r>
      </w:smartTag>
      <w:r w:rsidRPr="006570E1">
        <w:t>. Procedurat e administrimit të të dhënave</w:t>
      </w:r>
    </w:p>
    <w:p w:rsidR="002B5EF4" w:rsidRPr="006570E1" w:rsidRDefault="002B5EF4" w:rsidP="002B5EF4">
      <w:pPr>
        <w:pStyle w:val="Paragrafi"/>
      </w:pPr>
      <w:r w:rsidRPr="006570E1">
        <w:t>18. Gjatë periudhës katërmujore të vetëdeklarimit dhe procesit të legalizimit të ndërtimeve pa leje, njësitë e qeverisjes vendore procedojnë si më poshtë:</w:t>
      </w:r>
    </w:p>
    <w:p w:rsidR="002B5EF4" w:rsidRPr="006570E1" w:rsidRDefault="002B5EF4" w:rsidP="002B5EF4">
      <w:pPr>
        <w:pStyle w:val="Paragrafi"/>
      </w:pPr>
      <w:r w:rsidRPr="006570E1">
        <w:t>a) Zyra e urbanistikës në njësinë e qeverisjes vendore plotëson dosjet e vetëdeklarimeve, që përmbajnë të gjithë dokumentacionin, sipas përcaktimeve të bëra në këtë vendim. Dosja e “ndërtimit në pritje të legalizimit”, në përfundim të procesit të plotësimit dërgohet për miratim në zyrën përkatëse të Agjencisë së Legalizimit, Urbanizimit dhe Integrimit të Zonave/Ndërtimeve Informale. Dosjet e vetëdeklarimeve arkivohen dhe administrohen, në përputhje me dispozitat e ligjit për arkivat.</w:t>
      </w:r>
    </w:p>
    <w:p w:rsidR="002B5EF4" w:rsidRPr="006570E1" w:rsidRDefault="002B5EF4" w:rsidP="002B5EF4">
      <w:pPr>
        <w:pStyle w:val="Paragrafi"/>
      </w:pPr>
      <w:r w:rsidRPr="006570E1">
        <w:t>b) Pas depozitimit të vendimit përkatës, në dosjen e objektit për t’u prishur dërgohet në organin, që mbulon prishjen e ndërtimeve pa leje njoftimi për ekzekutim.</w:t>
      </w:r>
    </w:p>
    <w:p w:rsidR="002B5EF4" w:rsidRPr="006570E1" w:rsidRDefault="002B5EF4" w:rsidP="002B5EF4">
      <w:pPr>
        <w:pStyle w:val="Paragrafi"/>
      </w:pPr>
      <w:r w:rsidRPr="006570E1">
        <w:t xml:space="preserve">c) Dosjet e objekteve me procedura të pezulluara të legalizimit ruhen sipas ligjit “Për arkivat” </w:t>
      </w:r>
      <w:r w:rsidRPr="006570E1">
        <w:lastRenderedPageBreak/>
        <w:t>dhe me depozitimin e vendimit të formës së prerë të gjykatës, rihapet procedura e legalizimit.</w:t>
      </w:r>
    </w:p>
    <w:p w:rsidR="002B5EF4" w:rsidRPr="006570E1" w:rsidRDefault="002B5EF4" w:rsidP="002B5EF4">
      <w:pPr>
        <w:pStyle w:val="Paragrafi"/>
      </w:pPr>
      <w:r w:rsidRPr="006570E1">
        <w:t>ç) Dosjet për objektet “e përjashtuara nga legalizimi për shkak studimi”, pas evidencimit dhe nënshkrimit fletë për fletë nga kryetari i njësisë së qeverisjes vendore, arkivohen dhe ruhen sipas legjislacionit për arkivat.</w:t>
      </w:r>
    </w:p>
    <w:p w:rsidR="002B5EF4" w:rsidRPr="006570E1" w:rsidRDefault="002B5EF4" w:rsidP="002B5EF4">
      <w:pPr>
        <w:pStyle w:val="Paragrafi"/>
      </w:pPr>
      <w:r w:rsidRPr="006570E1">
        <w:t xml:space="preserve">d) Kontratat e kalimit të pronësisë së parcelës ndërtimore dhe pagesat e kryera për të përbëjnë dokumentacionin financiar dhe ruhen në dosjen përkatëse.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19. Dosja e ndërtimit pa leje, përmban dokumentacionin e mëposhtëm: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a) Formularin e vetëdeklarimit, bashkë me dokumentacionin shoqërues të tij.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b) Dokumentacionin, teknik e ligjor, për legalizimin e ndërtimit pa leje apo të shtesës mbi ndërtimin me leje.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c) Procesverbalin e konstatimit, të njësisë së qeverisjes vendore.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ç)Vendimin dhe/ose shkresën e gjykatës për pezullimin e procedurave të legalizimit ose për vendosje mase sigurie.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d) Deklaratën e zgjedhjes së objektit dhe e heqjes dorë nga përfitimi, në rastet e dy a më shumë ndërtimeve pa leje, të deklaruara nga i njëjti subjekt.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dh) Mandatpagesat.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e) Vendimet e miratimit.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ë) Dokumentacionin e vlerësimit, nga njësia përkatëse e qeverisjes vendore.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Agjencia e Legalizimit, Urbanizimit dhe Integrimit të Zonave/Ndërtimeve Informale, pas pajisjes së dosjes me lejen e legalizimit, kryen procedurat e regjistrimit fillestar.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20. Zyrat e regjistrimit të pasurive të paluajtshme dhe Instituti i Topografisë Ushtarake, Shërbimi Gjeologjik Shqiptar, Instituti i Studimit të Tokave, Instituti i Projektimeve dhe Studimeve Urbane, Instituti i Ndërtimit, njësitë e qeverisjes vendore, të çdo niveli, dhe zyrat e regjistrimit të pasurive të paluajtshme janë palë pjesëmarrëse aktive në procesin e legalizimit, urbanizimit dhe integrimit të ndërtimeve pa leje dhe janë të detyruara të përgatisin e të vënë në dispozicion të njësive të qeverisjes vendore dhe ALUIZNI-t, të gjithë dokumentacionin e nevojshëm, për realizimin e këtij procesi.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21. Zyra Qendrore të Regjistrimit të Pasurive të Paluajtshme, brenda dy muajve nga hyrja në fuqi e këtij vendimi, përcakton me hollësi masat dhe veprimet, që duhen ndërmarrë për inventarizimin, transferimin dhe kompensimin e tokës, sipas përcaktimeve të bëra në ligjin nr.9482, datë 3.4.2006 “Për legalizimin, urbanizimin dhe integrimin e ndërtimeve pa leje”.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IV. Informatizimi i të dhënave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22. Zyra Qendrore e Agjencisë së Legalizimit, Urbanizimit dhe Integrimit të Zonave/Ndërtimeve Informale mbledh, trajton e administron të dhënat për ndërtimet pa leje dhe pronësinë mbi to. Ajo ndjek edhe ecurinë e procesit të legalizimit dhe vë në dispozicion të zyrave vendore të regjistrimit të pasurive të paluajtshme përkatëse dokumentacionin e nevojshëm.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Informatizimi i të dhënave, “baza e të dhënave”, përfshin çdo tregues të veçantë apo bashkësi të treguesve të një ndërtimi pa leje dhe dokumentacionin zyrtar, të pranuar apo të lëshuar, në përputhje me përcaktimet e ligjit nr.9482, datë 3.4.2006 “Për legalizimin, urbanizimin dhe integrimin e ndërtimeve pa leje”.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Baza e të dhënave është e njëjtë për të gjitha strukturat e ngarkuara për legalizimin dhe regjistrimin, në regjistrat e pasurive të paluajtshme, të ndërtimeve pa leje dhe të truallit, mbi të cilin janë ngritur.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 xml:space="preserve">23. Baza e të dhënave të sistemit të informatizimit për ndërtimet pa leje: 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a) ndalohet të përdoret për qëllime të ndryshme nga ato të parashikuara në këtë vendim;</w:t>
      </w:r>
    </w:p>
    <w:p w:rsidR="002B5EF4" w:rsidRPr="00A353BD" w:rsidRDefault="002B5EF4" w:rsidP="002B5EF4">
      <w:pPr>
        <w:pStyle w:val="Paragrafi"/>
        <w:rPr>
          <w:lang w:val="de-DE"/>
        </w:rPr>
      </w:pPr>
      <w:r w:rsidRPr="00A353BD">
        <w:rPr>
          <w:lang w:val="de-DE"/>
        </w:rPr>
        <w:t>b) ndalohet t’u transmetohet institucioneve, enteve ose subjekteve, të ndryshme nga ato të parashikuara në këtë vendim;</w:t>
      </w:r>
    </w:p>
    <w:p w:rsidR="002B5EF4" w:rsidRPr="006570E1" w:rsidRDefault="002B5EF4" w:rsidP="002B5EF4">
      <w:pPr>
        <w:pStyle w:val="Paragrafi"/>
      </w:pPr>
      <w:r w:rsidRPr="006570E1">
        <w:t>c) mund të përdoret gjatë procedimeve, gjyqësore ose administrative.</w:t>
      </w:r>
    </w:p>
    <w:p w:rsidR="002B5EF4" w:rsidRPr="006570E1" w:rsidRDefault="002B5EF4" w:rsidP="002B5EF4">
      <w:pPr>
        <w:pStyle w:val="Paragrafi"/>
      </w:pPr>
      <w:r w:rsidRPr="006570E1">
        <w:t>Kur gjatë një procedimi, juridik a administrativ, vërtetohet se të dhënat janë të pasakta, të paplota ose të trajtuara në kundërshtim me parimet e këtij vendimi, autoriteti procedues njofto</w:t>
      </w:r>
      <w:r>
        <w:t>n zyrën qe</w:t>
      </w:r>
      <w:r w:rsidRPr="006570E1">
        <w:t>ndrore të ALUIZNI-t.</w:t>
      </w:r>
    </w:p>
    <w:p w:rsidR="002B5EF4" w:rsidRPr="006570E1" w:rsidRDefault="002B5EF4" w:rsidP="002B5EF4">
      <w:pPr>
        <w:pStyle w:val="Paragrafi"/>
      </w:pPr>
      <w:r w:rsidRPr="006570E1">
        <w:t>24. Ngarkohen Ministria e Punëve Publike, Transportit dhe Telekomunikacionit, institutet e administratës qendrore dhe njësitë e qeverisjes vendore për zbatimin e këtij vendimi.</w:t>
      </w:r>
    </w:p>
    <w:p w:rsidR="002B5EF4" w:rsidRPr="006570E1" w:rsidRDefault="002B5EF4" w:rsidP="002B5EF4">
      <w:pPr>
        <w:pStyle w:val="Paragrafi"/>
      </w:pPr>
      <w:r w:rsidRPr="006570E1">
        <w:t xml:space="preserve">Ky vendim hyn në fuqi pas </w:t>
      </w:r>
      <w:r>
        <w:t>botimit në Fletoren Zyrtare</w:t>
      </w:r>
      <w:r w:rsidRPr="006570E1">
        <w:t>.</w:t>
      </w:r>
    </w:p>
    <w:p w:rsidR="002B5EF4" w:rsidRDefault="002B5EF4" w:rsidP="002B5EF4">
      <w:pPr>
        <w:pStyle w:val="Paragrafi"/>
        <w:ind w:firstLine="0"/>
      </w:pPr>
    </w:p>
    <w:p w:rsidR="002B5EF4" w:rsidRDefault="002B5EF4" w:rsidP="002B5EF4">
      <w:pPr>
        <w:pStyle w:val="Autoriteti"/>
      </w:pPr>
      <w:r>
        <w:lastRenderedPageBreak/>
        <w:t>Kryeministri</w:t>
      </w:r>
    </w:p>
    <w:p w:rsidR="002B5EF4" w:rsidRDefault="002B5EF4" w:rsidP="002B5EF4">
      <w:pPr>
        <w:pStyle w:val="AutoritetiEmer"/>
      </w:pPr>
      <w:r>
        <w:t>Sali Berisha</w:t>
      </w:r>
    </w:p>
    <w:p w:rsidR="002B5EF4" w:rsidRPr="003274FB" w:rsidRDefault="002B5EF4" w:rsidP="002B5EF4">
      <w:pPr>
        <w:pStyle w:val="Paragrafi"/>
      </w:pPr>
    </w:p>
    <w:p w:rsidR="002B5EF4" w:rsidRPr="003274FB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Pr="003274FB" w:rsidRDefault="002B5EF4" w:rsidP="002B5EF4">
      <w:pPr>
        <w:pStyle w:val="Paragrafi"/>
      </w:pPr>
    </w:p>
    <w:p w:rsidR="002B5EF4" w:rsidRPr="003274FB" w:rsidRDefault="002B5EF4" w:rsidP="002B5EF4">
      <w:pPr>
        <w:pStyle w:val="Paragrafi"/>
      </w:pPr>
    </w:p>
    <w:p w:rsidR="002B5EF4" w:rsidRPr="003274FB" w:rsidRDefault="002B5EF4" w:rsidP="002B5EF4">
      <w:pPr>
        <w:pStyle w:val="Paragrafi"/>
      </w:pPr>
    </w:p>
    <w:p w:rsidR="002B5EF4" w:rsidRDefault="002B5EF4" w:rsidP="002B5EF4">
      <w:pPr>
        <w:pStyle w:val="Paragrafi"/>
        <w:ind w:firstLine="0"/>
      </w:pPr>
    </w:p>
    <w:p w:rsidR="002B5EF4" w:rsidRDefault="002B5EF4" w:rsidP="002B5EF4">
      <w:pPr>
        <w:pStyle w:val="Figure"/>
      </w:pPr>
    </w:p>
    <w:p w:rsidR="002B5EF4" w:rsidRDefault="00B305F7" w:rsidP="002B5EF4">
      <w:pPr>
        <w:pStyle w:val="Paragrafi"/>
      </w:pPr>
      <w:r w:rsidRPr="000953C1">
        <w:rPr>
          <w:noProof/>
          <w:sz w:val="21"/>
          <w:szCs w:val="21"/>
        </w:rPr>
        <w:drawing>
          <wp:inline distT="0" distB="0" distL="0" distR="0" wp14:anchorId="472E9CDF" wp14:editId="6244E622">
            <wp:extent cx="5760085" cy="4104639"/>
            <wp:effectExtent l="8890" t="0" r="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760085" cy="410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EF4" w:rsidRDefault="002B5EF4" w:rsidP="002B5EF4">
      <w:pPr>
        <w:pStyle w:val="Paragrafi"/>
        <w:rPr>
          <w:noProof/>
        </w:rPr>
      </w:pPr>
    </w:p>
    <w:p w:rsidR="00B305F7" w:rsidRDefault="00B305F7" w:rsidP="002B5EF4">
      <w:pPr>
        <w:pStyle w:val="Paragrafi"/>
        <w:rPr>
          <w:noProof/>
        </w:rPr>
      </w:pPr>
    </w:p>
    <w:p w:rsidR="00B305F7" w:rsidRDefault="00B305F7" w:rsidP="002B5EF4">
      <w:pPr>
        <w:pStyle w:val="Paragrafi"/>
      </w:pPr>
      <w:r w:rsidRPr="000953C1">
        <w:rPr>
          <w:noProof/>
          <w:sz w:val="21"/>
          <w:szCs w:val="21"/>
        </w:rPr>
        <w:lastRenderedPageBreak/>
        <w:drawing>
          <wp:inline distT="0" distB="0" distL="0" distR="0" wp14:anchorId="5ACB61BF" wp14:editId="4771C536">
            <wp:extent cx="5760085" cy="3975270"/>
            <wp:effectExtent l="0" t="0" r="0" b="9208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760085" cy="397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B305F7" w:rsidRDefault="00B305F7" w:rsidP="002B5EF4">
      <w:pPr>
        <w:pStyle w:val="Paragrafi"/>
      </w:pPr>
    </w:p>
    <w:p w:rsidR="00B305F7" w:rsidRDefault="00B305F7" w:rsidP="002B5EF4">
      <w:pPr>
        <w:pStyle w:val="Paragrafi"/>
      </w:pPr>
    </w:p>
    <w:p w:rsidR="00B305F7" w:rsidRPr="00961D7D" w:rsidRDefault="00B305F7" w:rsidP="002B5EF4">
      <w:pPr>
        <w:pStyle w:val="Paragrafi"/>
        <w:sectPr w:rsidR="00B305F7" w:rsidRPr="00961D7D" w:rsidSect="002B5EF4">
          <w:footerReference w:type="even" r:id="rId8"/>
          <w:footerReference w:type="default" r:id="rId9"/>
          <w:pgSz w:w="11907" w:h="16840" w:code="9"/>
          <w:pgMar w:top="1418" w:right="1418" w:bottom="1418" w:left="1418" w:header="1304" w:footer="1134" w:gutter="0"/>
          <w:pgNumType w:start="2063"/>
          <w:cols w:space="720"/>
          <w:docGrid w:linePitch="360"/>
        </w:sect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11219EE">
            <wp:extent cx="5370830" cy="78886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7888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5EF4" w:rsidRPr="00184471" w:rsidRDefault="002B5EF4" w:rsidP="002B5EF4">
      <w:pPr>
        <w:pStyle w:val="Paragrafi"/>
      </w:pPr>
      <w:r w:rsidRPr="00184471">
        <w:lastRenderedPageBreak/>
        <w:t>FLETA E REGJISTRIT TË TË DHËNAVE TË FORMULARËVE</w:t>
      </w:r>
    </w:p>
    <w:p w:rsidR="002B5EF4" w:rsidRDefault="002B5EF4" w:rsidP="002B5EF4">
      <w:pPr>
        <w:pStyle w:val="Paragrafi"/>
        <w:jc w:val="center"/>
      </w:pPr>
    </w:p>
    <w:p w:rsidR="002B5EF4" w:rsidRDefault="002B5EF4" w:rsidP="002B5EF4">
      <w:pPr>
        <w:pStyle w:val="Paragrafi"/>
        <w:jc w:val="center"/>
      </w:pPr>
      <w:r>
        <w:t>VETËDEKLARIM PËR LEGALIZIM PËR SHTESAT NË NDËRTIME</w:t>
      </w:r>
    </w:p>
    <w:p w:rsidR="002B5EF4" w:rsidRDefault="002B5EF4" w:rsidP="002B5EF4">
      <w:pPr>
        <w:pStyle w:val="Paragrafi"/>
        <w:jc w:val="center"/>
      </w:pPr>
    </w:p>
    <w:p w:rsidR="002B5EF4" w:rsidRDefault="002B5EF4" w:rsidP="002B5EF4">
      <w:pPr>
        <w:pStyle w:val="Paragrafi"/>
        <w:jc w:val="center"/>
      </w:pPr>
      <w:r>
        <w:t>Qarku________________</w:t>
      </w:r>
      <w:r>
        <w:tab/>
      </w:r>
      <w:r>
        <w:tab/>
      </w:r>
      <w:r>
        <w:tab/>
      </w:r>
      <w:r>
        <w:tab/>
      </w:r>
      <w:r>
        <w:tab/>
        <w:t>Bashkia/Komuna_________________</w:t>
      </w:r>
    </w:p>
    <w:p w:rsidR="002B5EF4" w:rsidRDefault="002B5EF4" w:rsidP="002B5EF4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639"/>
        <w:gridCol w:w="583"/>
        <w:gridCol w:w="416"/>
        <w:gridCol w:w="472"/>
        <w:gridCol w:w="566"/>
        <w:gridCol w:w="455"/>
        <w:gridCol w:w="578"/>
        <w:gridCol w:w="405"/>
        <w:gridCol w:w="586"/>
        <w:gridCol w:w="514"/>
        <w:gridCol w:w="505"/>
        <w:gridCol w:w="583"/>
        <w:gridCol w:w="405"/>
        <w:gridCol w:w="586"/>
        <w:gridCol w:w="514"/>
        <w:gridCol w:w="505"/>
        <w:gridCol w:w="583"/>
        <w:gridCol w:w="405"/>
        <w:gridCol w:w="586"/>
        <w:gridCol w:w="514"/>
        <w:gridCol w:w="505"/>
        <w:gridCol w:w="583"/>
        <w:gridCol w:w="416"/>
        <w:gridCol w:w="527"/>
        <w:gridCol w:w="419"/>
        <w:gridCol w:w="281"/>
        <w:gridCol w:w="281"/>
      </w:tblGrid>
      <w:tr w:rsidR="002B5EF4" w:rsidRPr="007E08C2" w:rsidTr="007E08C2">
        <w:trPr>
          <w:jc w:val="center"/>
        </w:trPr>
        <w:tc>
          <w:tcPr>
            <w:tcW w:w="173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Nr.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rendor</w:t>
            </w:r>
          </w:p>
        </w:tc>
        <w:tc>
          <w:tcPr>
            <w:tcW w:w="229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Nr.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protokollit</w:t>
            </w:r>
          </w:p>
        </w:tc>
        <w:tc>
          <w:tcPr>
            <w:tcW w:w="209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Adresa e ndërtimit</w:t>
            </w:r>
          </w:p>
        </w:tc>
        <w:tc>
          <w:tcPr>
            <w:tcW w:w="688" w:type="pct"/>
            <w:gridSpan w:val="4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Deklaruesi</w:t>
            </w: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798" w:type="pct"/>
            <w:gridSpan w:val="15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Të dhënat e objektit</w:t>
            </w:r>
          </w:p>
        </w:tc>
        <w:tc>
          <w:tcPr>
            <w:tcW w:w="151" w:type="pct"/>
            <w:vMerge w:val="restar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Viti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I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Ndër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timit</w:t>
            </w:r>
          </w:p>
        </w:tc>
        <w:tc>
          <w:tcPr>
            <w:tcW w:w="190" w:type="pct"/>
            <w:vMerge w:val="restar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Paper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funduar</w:t>
            </w:r>
          </w:p>
        </w:tc>
        <w:tc>
          <w:tcPr>
            <w:tcW w:w="152" w:type="pct"/>
            <w:vMerge w:val="restar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Sip.e zene m</w:t>
            </w:r>
            <w:r w:rsidRPr="007E08C2">
              <w:rPr>
                <w:rFonts w:eastAsia="MS Mincho"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202" w:type="pct"/>
            <w:gridSpan w:val="2"/>
            <w:vMerge w:val="restar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 xml:space="preserve">Pronësia 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Mbi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truallin</w:t>
            </w:r>
          </w:p>
        </w:tc>
      </w:tr>
      <w:tr w:rsidR="002B5EF4" w:rsidRPr="007E08C2" w:rsidTr="007E08C2">
        <w:trPr>
          <w:jc w:val="center"/>
        </w:trPr>
        <w:tc>
          <w:tcPr>
            <w:tcW w:w="173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29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9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Emri</w:t>
            </w:r>
          </w:p>
        </w:tc>
        <w:tc>
          <w:tcPr>
            <w:tcW w:w="168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Atesia</w:t>
            </w:r>
          </w:p>
        </w:tc>
        <w:tc>
          <w:tcPr>
            <w:tcW w:w="204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Mbiemri</w:t>
            </w:r>
          </w:p>
        </w:tc>
        <w:tc>
          <w:tcPr>
            <w:tcW w:w="165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Firma</w:t>
            </w:r>
          </w:p>
        </w:tc>
        <w:tc>
          <w:tcPr>
            <w:tcW w:w="208" w:type="pct"/>
            <w:vMerge w:val="restart"/>
            <w:vAlign w:val="center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Me leje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Ndërtimi</w:t>
            </w:r>
          </w:p>
        </w:tc>
        <w:tc>
          <w:tcPr>
            <w:tcW w:w="933" w:type="pct"/>
            <w:gridSpan w:val="5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Sipas lejes së miratuar</w:t>
            </w:r>
          </w:p>
        </w:tc>
        <w:tc>
          <w:tcPr>
            <w:tcW w:w="933" w:type="pct"/>
            <w:gridSpan w:val="5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Gjendja faktike e objektit</w:t>
            </w:r>
          </w:p>
        </w:tc>
        <w:tc>
          <w:tcPr>
            <w:tcW w:w="933" w:type="pct"/>
            <w:gridSpan w:val="5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  <w:r w:rsidRPr="007E08C2">
              <w:rPr>
                <w:rFonts w:eastAsia="MS Mincho"/>
                <w:sz w:val="10"/>
                <w:szCs w:val="10"/>
                <w:lang w:val="de-DE"/>
              </w:rPr>
              <w:t>Shtesa mbi lejen e miratuar</w:t>
            </w:r>
          </w:p>
        </w:tc>
        <w:tc>
          <w:tcPr>
            <w:tcW w:w="151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190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152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202" w:type="pct"/>
            <w:gridSpan w:val="2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</w:tr>
      <w:tr w:rsidR="002112C6" w:rsidRPr="007E08C2" w:rsidTr="007E08C2">
        <w:trPr>
          <w:jc w:val="center"/>
        </w:trPr>
        <w:tc>
          <w:tcPr>
            <w:tcW w:w="173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229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209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151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168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204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165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208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  <w:lang w:val="de-DE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Kate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Nr</w:t>
            </w: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Sip.Total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 m2</w:t>
            </w: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Sip.Tot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Banim m2</w:t>
            </w: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Garazh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M2</w:t>
            </w: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Aktivitet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Ekonomi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social</w:t>
            </w: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Kate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Nr</w:t>
            </w: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Sip.Total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 m</w:t>
            </w:r>
            <w:r w:rsidRPr="007E08C2">
              <w:rPr>
                <w:rFonts w:eastAsia="MS Mincho"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Sip.Tot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Banim m</w:t>
            </w:r>
            <w:r w:rsidRPr="007E08C2">
              <w:rPr>
                <w:rFonts w:eastAsia="MS Mincho"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Garazh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M2</w:t>
            </w: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Aktivitet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Ekonomi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social</w:t>
            </w: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Kate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Nr</w:t>
            </w: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Sip.Total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 m</w:t>
            </w:r>
            <w:r w:rsidRPr="007E08C2">
              <w:rPr>
                <w:rFonts w:eastAsia="MS Mincho"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Sip.Tot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Banim m2</w:t>
            </w: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Garazh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M2</w:t>
            </w: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Aktivitet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Ekonomi</w:t>
            </w:r>
          </w:p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  <w:r w:rsidRPr="007E08C2">
              <w:rPr>
                <w:rFonts w:eastAsia="MS Mincho"/>
                <w:sz w:val="10"/>
                <w:szCs w:val="10"/>
              </w:rPr>
              <w:t>social</w:t>
            </w:r>
          </w:p>
        </w:tc>
        <w:tc>
          <w:tcPr>
            <w:tcW w:w="151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90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2" w:type="pct"/>
            <w:vMerge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</w:tr>
      <w:tr w:rsidR="002112C6" w:rsidRPr="007E08C2" w:rsidTr="007E08C2">
        <w:trPr>
          <w:jc w:val="center"/>
        </w:trPr>
        <w:tc>
          <w:tcPr>
            <w:tcW w:w="173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29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9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6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65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90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</w:tr>
      <w:tr w:rsidR="002112C6" w:rsidRPr="007E08C2" w:rsidTr="007E08C2">
        <w:trPr>
          <w:jc w:val="center"/>
        </w:trPr>
        <w:tc>
          <w:tcPr>
            <w:tcW w:w="173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29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9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6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65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90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</w:tr>
      <w:tr w:rsidR="002112C6" w:rsidRPr="007E08C2" w:rsidTr="007E08C2">
        <w:trPr>
          <w:jc w:val="center"/>
        </w:trPr>
        <w:tc>
          <w:tcPr>
            <w:tcW w:w="173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29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9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6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65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44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1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6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8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208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90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52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  <w:tc>
          <w:tcPr>
            <w:tcW w:w="101" w:type="pct"/>
          </w:tcPr>
          <w:p w:rsidR="002B5EF4" w:rsidRPr="007E08C2" w:rsidRDefault="002B5EF4" w:rsidP="007E08C2">
            <w:pPr>
              <w:pStyle w:val="Tabele"/>
              <w:tabs>
                <w:tab w:val="center" w:pos="4320"/>
                <w:tab w:val="right" w:pos="8640"/>
              </w:tabs>
              <w:rPr>
                <w:rFonts w:eastAsia="MS Mincho"/>
                <w:sz w:val="10"/>
                <w:szCs w:val="10"/>
              </w:rPr>
            </w:pPr>
          </w:p>
        </w:tc>
      </w:tr>
    </w:tbl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  <w:ind w:left="-360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  <w:r>
        <w:t>P/Njësinë e Urbanistikës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P/Njësinë e Qeverisjes Vendore</w:t>
      </w:r>
    </w:p>
    <w:p w:rsidR="002B5EF4" w:rsidRDefault="002B5EF4" w:rsidP="002B5EF4">
      <w:pPr>
        <w:pStyle w:val="Paragrafi"/>
        <w:ind w:firstLine="0"/>
      </w:pPr>
    </w:p>
    <w:p w:rsidR="002B5EF4" w:rsidRDefault="002B5EF4" w:rsidP="002B5EF4">
      <w:pPr>
        <w:pStyle w:val="Paragrafi"/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KRYETARI</w:t>
      </w: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  <w:sectPr w:rsidR="002B5EF4" w:rsidSect="002B5EF4">
          <w:pgSz w:w="15840" w:h="12240" w:orient="landscape"/>
          <w:pgMar w:top="1797" w:right="1440" w:bottom="1797" w:left="1080" w:header="720" w:footer="720" w:gutter="0"/>
          <w:cols w:space="720"/>
          <w:docGrid w:linePitch="360"/>
        </w:sectPr>
      </w:pPr>
    </w:p>
    <w:p w:rsidR="002B5EF4" w:rsidRDefault="00C55E22" w:rsidP="002B5EF4">
      <w:pPr>
        <w:pStyle w:val="Figure"/>
      </w:pPr>
      <w:r w:rsidRPr="00827CCD">
        <w:rPr>
          <w:noProof/>
        </w:rPr>
        <w:lastRenderedPageBreak/>
        <w:drawing>
          <wp:inline distT="0" distB="0" distL="0" distR="0">
            <wp:extent cx="5486400" cy="8572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EF4" w:rsidRDefault="002B5EF4" w:rsidP="002B5EF4">
      <w:pPr>
        <w:pStyle w:val="Paragrafi"/>
      </w:pPr>
    </w:p>
    <w:p w:rsidR="002B5EF4" w:rsidRDefault="002B5EF4" w:rsidP="002B5EF4">
      <w:pPr>
        <w:pStyle w:val="Paragrafi"/>
      </w:pPr>
    </w:p>
    <w:p w:rsidR="002B5EF4" w:rsidRDefault="00C55E22" w:rsidP="002B5EF4">
      <w:pPr>
        <w:pStyle w:val="Figure"/>
      </w:pPr>
      <w:r w:rsidRPr="00827CCD">
        <w:rPr>
          <w:noProof/>
        </w:rPr>
        <w:drawing>
          <wp:inline distT="0" distB="0" distL="0" distR="0">
            <wp:extent cx="5486400" cy="3181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EF4" w:rsidRDefault="002B5EF4" w:rsidP="002B5EF4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927" w:rsidRDefault="00ED5927" w:rsidP="007E08C2">
      <w:r>
        <w:separator/>
      </w:r>
    </w:p>
  </w:endnote>
  <w:endnote w:type="continuationSeparator" w:id="0">
    <w:p w:rsidR="00ED5927" w:rsidRDefault="00ED5927" w:rsidP="007E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EF4" w:rsidRDefault="002B5EF4" w:rsidP="002B5EF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5EF4" w:rsidRDefault="002B5EF4" w:rsidP="002B5EF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EF4" w:rsidRPr="008D48BF" w:rsidRDefault="002B5EF4" w:rsidP="002B5EF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48BF">
      <w:rPr>
        <w:rStyle w:val="PageNumber"/>
        <w:rFonts w:ascii="CG Times" w:hAnsi="CG Times"/>
        <w:sz w:val="22"/>
        <w:szCs w:val="22"/>
      </w:rPr>
      <w:fldChar w:fldCharType="begin"/>
    </w:r>
    <w:r w:rsidRPr="008D48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48BF">
      <w:rPr>
        <w:rStyle w:val="PageNumber"/>
        <w:rFonts w:ascii="CG Times" w:hAnsi="CG Times"/>
        <w:sz w:val="22"/>
        <w:szCs w:val="22"/>
      </w:rPr>
      <w:fldChar w:fldCharType="separate"/>
    </w:r>
    <w:r w:rsidR="00B305F7">
      <w:rPr>
        <w:rStyle w:val="PageNumber"/>
        <w:rFonts w:ascii="CG Times" w:hAnsi="CG Times"/>
        <w:noProof/>
        <w:sz w:val="22"/>
        <w:szCs w:val="22"/>
      </w:rPr>
      <w:t>2066</w:t>
    </w:r>
    <w:r w:rsidRPr="008D48BF">
      <w:rPr>
        <w:rStyle w:val="PageNumber"/>
        <w:rFonts w:ascii="CG Times" w:hAnsi="CG Times"/>
        <w:sz w:val="22"/>
        <w:szCs w:val="22"/>
      </w:rPr>
      <w:fldChar w:fldCharType="end"/>
    </w:r>
  </w:p>
  <w:p w:rsidR="002B5EF4" w:rsidRDefault="002B5EF4" w:rsidP="002B5EF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927" w:rsidRDefault="00ED5927" w:rsidP="007E08C2">
      <w:r>
        <w:separator/>
      </w:r>
    </w:p>
  </w:footnote>
  <w:footnote w:type="continuationSeparator" w:id="0">
    <w:p w:rsidR="00ED5927" w:rsidRDefault="00ED5927" w:rsidP="007E0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12C6"/>
    <w:rsid w:val="0022170D"/>
    <w:rsid w:val="002542F9"/>
    <w:rsid w:val="002B5EF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08C2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305F7"/>
    <w:rsid w:val="00B673CE"/>
    <w:rsid w:val="00BB3954"/>
    <w:rsid w:val="00BB5AB5"/>
    <w:rsid w:val="00BC6B73"/>
    <w:rsid w:val="00C22BA7"/>
    <w:rsid w:val="00C36B40"/>
    <w:rsid w:val="00C40649"/>
    <w:rsid w:val="00C55E22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D5927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9D08E-549C-41B0-B3AF-BF457650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EF4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2B5EF4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2B5EF4"/>
    <w:rPr>
      <w:rFonts w:eastAsia="Times New Roman"/>
    </w:rPr>
  </w:style>
  <w:style w:type="character" w:styleId="PageNumber">
    <w:name w:val="page number"/>
    <w:basedOn w:val="DefaultParagraphFont"/>
    <w:rsid w:val="002B5EF4"/>
  </w:style>
  <w:style w:type="paragraph" w:styleId="Footer">
    <w:name w:val="footer"/>
    <w:basedOn w:val="Normal"/>
    <w:rsid w:val="002B5EF4"/>
    <w:pPr>
      <w:tabs>
        <w:tab w:val="center" w:pos="4320"/>
        <w:tab w:val="right" w:pos="8640"/>
      </w:tabs>
    </w:pPr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2025-04-01T09:22:00Z</dcterms:created>
  <dcterms:modified xsi:type="dcterms:W3CDTF">2025-04-01T09:22:00Z</dcterms:modified>
</cp:coreProperties>
</file>