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904" w:rsidRPr="0028440D" w:rsidRDefault="00C30904" w:rsidP="00C30904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28440D">
        <w:rPr>
          <w:sz w:val="21"/>
          <w:szCs w:val="21"/>
          <w:lang w:val="de-DE"/>
        </w:rPr>
        <w:t>VENDIM</w:t>
      </w:r>
    </w:p>
    <w:p w:rsidR="00C30904" w:rsidRPr="0028440D" w:rsidRDefault="00C30904" w:rsidP="00C30904">
      <w:pPr>
        <w:pStyle w:val="NumriData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Nr.455, datë 5.7.2006</w:t>
      </w: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</w:p>
    <w:p w:rsidR="00C30904" w:rsidRPr="0028440D" w:rsidRDefault="00C30904" w:rsidP="00C30904">
      <w:pPr>
        <w:pStyle w:val="Titull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PËR MIRATIMIN E STRATEGJISË SË ZHVILLIMIT TË INDUSTRISË MINERARE</w:t>
      </w: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</w:p>
    <w:p w:rsidR="00C30904" w:rsidRPr="0028440D" w:rsidRDefault="00C30904" w:rsidP="00C30904">
      <w:pPr>
        <w:pStyle w:val="BazLigjPropozues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Në mbështetje të nenit 100 të Kushtetutës, me propozimin e Ministrit të Ekonomisë, Tregtisë dhe Energjetikës, Këshilli i Ministrave</w:t>
      </w: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</w:p>
    <w:p w:rsidR="00C30904" w:rsidRPr="0028440D" w:rsidRDefault="00C30904" w:rsidP="00C30904">
      <w:pPr>
        <w:pStyle w:val="VENDOS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VENDOSI:</w:t>
      </w: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1. Miratimin e strategjisë së zhvillimit të industrisë minerare, sipas tekstit që i bashkëlidhet këtij vendimi.</w:t>
      </w: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2. Ngarkohet Ministria e Ekonomisë, Tregtisë dhe Energjetikës për zbatimin e këtij vendimi.</w:t>
      </w: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Ky vendim hyn në fuqi pas botimit në Fletoren Zyrtare.</w:t>
      </w: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</w:p>
    <w:p w:rsidR="00C30904" w:rsidRPr="0028440D" w:rsidRDefault="00C30904" w:rsidP="00C30904">
      <w:pPr>
        <w:pStyle w:val="Autoriteti"/>
        <w:keepNext w:val="0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KRYEMINISTRI</w:t>
      </w:r>
    </w:p>
    <w:p w:rsidR="00C30904" w:rsidRPr="0028440D" w:rsidRDefault="00C30904" w:rsidP="00C30904">
      <w:pPr>
        <w:pStyle w:val="AutoritetiEmer"/>
        <w:rPr>
          <w:sz w:val="21"/>
          <w:szCs w:val="21"/>
          <w:lang w:val="de-DE"/>
        </w:rPr>
      </w:pPr>
      <w:r w:rsidRPr="0028440D">
        <w:rPr>
          <w:sz w:val="21"/>
          <w:szCs w:val="21"/>
          <w:lang w:val="de-DE"/>
        </w:rPr>
        <w:t>Sali Berisha</w:t>
      </w:r>
    </w:p>
    <w:p w:rsidR="00C30904" w:rsidRPr="0028440D" w:rsidRDefault="00C30904" w:rsidP="00C30904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1869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0904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BB6522-AA52-412A-B23B-04D1D0A4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C3090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3090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3090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