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CDD" w:rsidRPr="00EA7AAA" w:rsidRDefault="00585CDD" w:rsidP="00585CD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EA7AAA">
        <w:rPr>
          <w:sz w:val="21"/>
          <w:szCs w:val="21"/>
          <w:lang w:val="de-DE"/>
        </w:rPr>
        <w:t>VENDIM</w:t>
      </w:r>
    </w:p>
    <w:p w:rsidR="00585CDD" w:rsidRPr="00EA7AAA" w:rsidRDefault="00585CDD" w:rsidP="00585CDD">
      <w:pPr>
        <w:pStyle w:val="NumriData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Nr.522, datë 26.7.2006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</w:p>
    <w:p w:rsidR="00585CDD" w:rsidRPr="00EA7AAA" w:rsidRDefault="00585CDD" w:rsidP="00585CDD">
      <w:pPr>
        <w:pStyle w:val="Titull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PËR TRANSFERIMIN E SIPËRFAQES 91 M</w:t>
      </w:r>
      <w:r w:rsidRPr="00EA7AAA">
        <w:rPr>
          <w:sz w:val="21"/>
          <w:szCs w:val="21"/>
          <w:vertAlign w:val="superscript"/>
          <w:lang w:val="de-DE"/>
        </w:rPr>
        <w:t>2</w:t>
      </w:r>
      <w:r w:rsidRPr="00EA7AAA">
        <w:rPr>
          <w:sz w:val="21"/>
          <w:szCs w:val="21"/>
          <w:lang w:val="de-DE"/>
        </w:rPr>
        <w:t xml:space="preserve">, KOMPONENTE E PRONËS NR.1095 </w:t>
      </w:r>
    </w:p>
    <w:p w:rsidR="00585CDD" w:rsidRPr="00EA7AAA" w:rsidRDefault="00585CDD" w:rsidP="00585CDD">
      <w:pPr>
        <w:pStyle w:val="Titull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“DEGA E MOBILIZIM-REKRUTIMIT”, KUÇOVË, NGA MINISTRIA E MBROJTJES NË PRONËSI TË BASHKISË sË QYTETIT KUÇOVË, DHE PËR NJË NDRYSHIM NË VENDIMIN NR.515, DATE 18.7.2003 TË KËSHILLIT TË MINISTRAVE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Në mbështetje të nenit 100 të Kushtetutës, të neneve 5, 7 e 8 të ligjit nr.8744, datë 22.2.2001 “Për transferimin e pronave të paluajtshme publike të shtetit në njësitë e qeverisjes vendore”, me propozimin e Ministrit të Mbrojtjes, Këshilli i Ministrave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</w:p>
    <w:p w:rsidR="00585CDD" w:rsidRPr="00EA7AAA" w:rsidRDefault="00585CDD" w:rsidP="00585CDD">
      <w:pPr>
        <w:pStyle w:val="VENDOS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VENDOSI: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1. Ndryshimin e përgjegjësisë së administrimit të sipërfaqes 91 m</w:t>
      </w:r>
      <w:r w:rsidRPr="00EA7AAA">
        <w:rPr>
          <w:sz w:val="21"/>
          <w:szCs w:val="21"/>
          <w:vertAlign w:val="superscript"/>
          <w:lang w:val="de-DE"/>
        </w:rPr>
        <w:t>2</w:t>
      </w:r>
      <w:r w:rsidRPr="00EA7AAA">
        <w:rPr>
          <w:sz w:val="21"/>
          <w:szCs w:val="21"/>
          <w:lang w:val="de-DE"/>
        </w:rPr>
        <w:t xml:space="preserve"> komponente e pronës me numër rendor 1095 “Dega e mobilizim-rekrutimit”, Kuçovë, nga Ministria e Mbrojtjes, në pronësi të bashkisë së Kuçovës, në kuadër të zbatimit të projektit CARDS, të financuar nga Banka Botërore, për rikonstruksionin e rrugës “Naftëtari 3.1.1”.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2. Nga prona nr.1095 “Dega e mobilizim-rekrutimit”, Kuçovë, të hiqet sipërfaqja 91 m</w:t>
      </w:r>
      <w:r w:rsidRPr="00EA7AAA">
        <w:rPr>
          <w:sz w:val="21"/>
          <w:szCs w:val="21"/>
          <w:vertAlign w:val="superscript"/>
          <w:lang w:val="de-DE"/>
        </w:rPr>
        <w:t>2</w:t>
      </w:r>
      <w:r w:rsidRPr="00EA7AAA">
        <w:rPr>
          <w:sz w:val="21"/>
          <w:szCs w:val="21"/>
          <w:lang w:val="de-DE"/>
        </w:rPr>
        <w:t xml:space="preserve"> nga lista e inventarit të pronave të paluajtshme shtetërore, që i bashkëlidhet vendimit nr.515, datë 18.7.2003 të Këshillit të Ministrave “Për miratimin e listës së inventarit të pronave të paluajtshme shtetërore, të cilat i kalojnë në përgjegjësi administrimi Ministrisë së Mbrojtjes”.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3. Bashkisë së qytetit Kuçovë i ndalohet ta ndryshojë destinacionin e përdorimit të pronës së përcaktuar në këtë vendim, ta tjetërsojë ose t’ua japë në përdorim të tretëve.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4. Ngarkohen Ministri i Mbrojtjes, Ministri i Brendshëm, kryetari i bashkisë së Kuçovës dhe kryeregjistruesi i Zyrës Qendrore të Regjistrimit të Pasurive të Paluajtshme të ndjekin procedurat e nevojshme për zbatimin e këtij vendimi.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Ky vendim hyn në fuqi pas botimit në Fletoren Zyrtare.</w:t>
      </w:r>
    </w:p>
    <w:p w:rsidR="00585CDD" w:rsidRPr="00EA7AAA" w:rsidRDefault="00585CDD" w:rsidP="00585CDD">
      <w:pPr>
        <w:pStyle w:val="Paragrafi"/>
        <w:rPr>
          <w:sz w:val="21"/>
          <w:szCs w:val="21"/>
          <w:lang w:val="de-DE"/>
        </w:rPr>
      </w:pPr>
    </w:p>
    <w:p w:rsidR="00585CDD" w:rsidRPr="00EA7AAA" w:rsidRDefault="00585CDD" w:rsidP="00585CDD">
      <w:pPr>
        <w:pStyle w:val="Autoritet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Kryeministri</w:t>
      </w:r>
    </w:p>
    <w:p w:rsidR="00585CDD" w:rsidRPr="00EA7AAA" w:rsidRDefault="00585CDD" w:rsidP="00585CDD">
      <w:pPr>
        <w:pStyle w:val="AutoritetiEmer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85FE0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5CDD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9CD417-4333-45D0-B596-165820D8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85C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