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B5" w:rsidRDefault="007528B5" w:rsidP="007528B5">
      <w:pPr>
        <w:pStyle w:val="Akti"/>
        <w:keepNext w:val="0"/>
      </w:pPr>
      <w:bookmarkStart w:id="0" w:name="_GoBack"/>
      <w:bookmarkEnd w:id="0"/>
      <w:r>
        <w:t>VENDIM</w:t>
      </w:r>
    </w:p>
    <w:p w:rsidR="007528B5" w:rsidRDefault="007528B5" w:rsidP="007528B5">
      <w:pPr>
        <w:pStyle w:val="NumriData"/>
        <w:keepNext w:val="0"/>
      </w:pPr>
      <w:r>
        <w:t>Nr.534, datë 4.8.2006</w:t>
      </w: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Titulli0"/>
        <w:keepNext w:val="0"/>
      </w:pPr>
      <w:r>
        <w:t>PËR PAJISJEN ME MJEDISE TË PARTISË REPUBLIKANE</w:t>
      </w: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Paragrafi0"/>
      </w:pPr>
      <w:r>
        <w:t>Në mbështetje të nenit 100 të Kushtetutës dhe të shkronjës “b” të nenit 22 të ligjit nr.8580, datë 17.2.2000 “Për partitë politike”, të ndryshuar, me propozimin e Kryeministrit, Këshilli i Ministrave</w:t>
      </w: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VENDOSI0"/>
        <w:keepNext w:val="0"/>
      </w:pPr>
      <w:r>
        <w:t>VENDOSI:</w:t>
      </w: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Paragrafi0"/>
      </w:pPr>
      <w:r>
        <w:t>1. Dhënien në përdorim Partisë Republikane të mjediseve të katit të dytë, të ish-hotel “Drini”-t, në shtesën e re 5-katëshe, me sipërfaqe 323 m</w:t>
      </w:r>
      <w:r w:rsidRPr="005F0B72">
        <w:rPr>
          <w:vertAlign w:val="superscript"/>
        </w:rPr>
        <w:t>2</w:t>
      </w:r>
      <w:r>
        <w:t>, në Rr.“Abdi Topani”, sipas planimetrisë, që i bashkëlidhet këtij vendimi, si mjedise për seli.</w:t>
      </w:r>
    </w:p>
    <w:p w:rsidR="007528B5" w:rsidRDefault="007528B5" w:rsidP="007528B5">
      <w:pPr>
        <w:pStyle w:val="Paragrafi0"/>
      </w:pPr>
      <w:r>
        <w:t xml:space="preserve">2. Mjediset, që aktualisht janë në përdorim të Partisë Republikane, t’i kalojnë në përdorim Drejtorisë së Përgjithshme të Doganave. </w:t>
      </w:r>
    </w:p>
    <w:p w:rsidR="007528B5" w:rsidRDefault="007528B5" w:rsidP="007528B5">
      <w:pPr>
        <w:pStyle w:val="Paragrafi0"/>
      </w:pPr>
      <w:r>
        <w:t>Ky vendim hyn në fuqi menjëherë.</w:t>
      </w:r>
    </w:p>
    <w:p w:rsidR="007528B5" w:rsidRDefault="007528B5" w:rsidP="007528B5">
      <w:pPr>
        <w:pStyle w:val="Autoriteti"/>
        <w:keepNext w:val="0"/>
      </w:pPr>
      <w:r>
        <w:t>KRYEMINISTRI</w:t>
      </w:r>
    </w:p>
    <w:p w:rsidR="007528B5" w:rsidRDefault="007528B5" w:rsidP="007528B5">
      <w:pPr>
        <w:pStyle w:val="AutoritetiEmer"/>
      </w:pPr>
      <w:r>
        <w:t>Sali Berisha</w:t>
      </w: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Paragrafi0"/>
      </w:pPr>
    </w:p>
    <w:p w:rsidR="007528B5" w:rsidRDefault="007528B5" w:rsidP="007528B5">
      <w:pPr>
        <w:pStyle w:val="Paragrafi0"/>
      </w:pPr>
    </w:p>
    <w:p w:rsidR="007528B5" w:rsidRDefault="00E12917" w:rsidP="007528B5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372100" cy="8458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28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528B5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28B5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917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38C204-3369-462D-9C7E-BC62A146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8B5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7528B5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7528B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2019-03-17T19:11:00Z</dcterms:created>
  <dcterms:modified xsi:type="dcterms:W3CDTF">2019-03-17T19:11:00Z</dcterms:modified>
</cp:coreProperties>
</file>