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911" w:rsidRPr="001946A0" w:rsidRDefault="00210911" w:rsidP="00210911">
      <w:pPr>
        <w:pStyle w:val="NeniTitull"/>
        <w:keepNext w:val="0"/>
        <w:rPr>
          <w:szCs w:val="22"/>
        </w:rPr>
      </w:pPr>
      <w:bookmarkStart w:id="0" w:name="_GoBack"/>
      <w:bookmarkEnd w:id="0"/>
      <w:r w:rsidRPr="001946A0">
        <w:rPr>
          <w:szCs w:val="22"/>
        </w:rPr>
        <w:t>VENDIM</w:t>
      </w:r>
    </w:p>
    <w:p w:rsidR="00210911" w:rsidRPr="001946A0" w:rsidRDefault="00210911" w:rsidP="00210911">
      <w:pPr>
        <w:pStyle w:val="NumriData"/>
        <w:keepNext w:val="0"/>
        <w:rPr>
          <w:szCs w:val="22"/>
        </w:rPr>
      </w:pPr>
      <w:r w:rsidRPr="001946A0">
        <w:rPr>
          <w:szCs w:val="22"/>
        </w:rPr>
        <w:t>Nr.539, datë 9.8.2006</w:t>
      </w:r>
    </w:p>
    <w:p w:rsidR="00210911" w:rsidRPr="001946A0" w:rsidRDefault="00210911" w:rsidP="00210911">
      <w:pPr>
        <w:pStyle w:val="Paragrafi"/>
        <w:rPr>
          <w:szCs w:val="22"/>
        </w:rPr>
      </w:pPr>
    </w:p>
    <w:p w:rsidR="00210911" w:rsidRPr="001946A0" w:rsidRDefault="00210911" w:rsidP="00210911">
      <w:pPr>
        <w:pStyle w:val="Titulli"/>
        <w:keepNext w:val="0"/>
      </w:pPr>
      <w:r w:rsidRPr="001946A0">
        <w:t>PËR MJETET MOTORIKE LUNDRUESE, QË LEJOHEN TË QARKULLOJNË NË ZBATIM TË MORATORIUMIT “Për MJETET MOTORIKE LUNDRUESE NË REPUBLIKËN E SHQIPËRISË”</w:t>
      </w:r>
    </w:p>
    <w:p w:rsidR="00210911" w:rsidRPr="001946A0" w:rsidRDefault="00210911" w:rsidP="00210911">
      <w:pPr>
        <w:pStyle w:val="Paragrafi"/>
        <w:rPr>
          <w:szCs w:val="22"/>
        </w:rPr>
      </w:pPr>
    </w:p>
    <w:p w:rsidR="00210911" w:rsidRPr="001946A0" w:rsidRDefault="00210911" w:rsidP="00210911">
      <w:pPr>
        <w:pStyle w:val="BazLigjPropozues"/>
        <w:keepNext w:val="0"/>
      </w:pPr>
      <w:r w:rsidRPr="001946A0">
        <w:t>Në mbështetje të nenit 100 të Kushtetutës, të neneve 1 e 3 të ligjit nr.9509, datë 4.3.2006 “Për shpalljen e moratoriumit për mjetet motorike lundruese në Republikën e Shqipërisë”, me propozimin e Ministrit të Brendshëm, Këshilli i Ministrave</w:t>
      </w:r>
    </w:p>
    <w:p w:rsidR="00210911" w:rsidRPr="001946A0" w:rsidRDefault="00210911" w:rsidP="00210911">
      <w:pPr>
        <w:pStyle w:val="Paragrafi"/>
        <w:rPr>
          <w:szCs w:val="22"/>
        </w:rPr>
      </w:pPr>
    </w:p>
    <w:p w:rsidR="00210911" w:rsidRPr="001946A0" w:rsidRDefault="00210911" w:rsidP="00210911">
      <w:pPr>
        <w:pStyle w:val="VENDOSI"/>
        <w:keepNext w:val="0"/>
      </w:pPr>
      <w:r w:rsidRPr="001946A0">
        <w:t>VENDOSI:</w:t>
      </w:r>
    </w:p>
    <w:p w:rsidR="00210911" w:rsidRPr="001946A0" w:rsidRDefault="00210911" w:rsidP="00210911">
      <w:pPr>
        <w:pStyle w:val="Paragrafi"/>
        <w:rPr>
          <w:szCs w:val="22"/>
        </w:rPr>
      </w:pP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1. Lejohen të qarkullojnë në ujërat, territorial</w:t>
      </w:r>
      <w:r>
        <w:rPr>
          <w:szCs w:val="22"/>
        </w:rPr>
        <w:t>e dhe të brendshme, të Republikë</w:t>
      </w:r>
      <w:r w:rsidRPr="001946A0">
        <w:rPr>
          <w:szCs w:val="22"/>
        </w:rPr>
        <w:t>s së Shqipërisë, mjetet motorike lundruese me flamur të huaj dhe/ose në pronësi të personave apo të subjekteve të huaja, si dhe mjetet motorike lundruese shqiptare, të përfshira në kategoritë e mëposhtme: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a) Mjetet motorike lundruese, në përdorim të organeve shtetërore: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i) Presidentit të Republikës;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ii) Kryeministrisë;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iii) Ministrisë së Mbrojtjes;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iv) Ministrisë së Brendshme;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v) Ministrisë së Financave;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vi) Ministrive të tjera dhe institucioneve në varësi të tyre, kur këto mjete përdoren brenda veprimtarive, të lejuara në Kodin Detar, marrëveshjeve dy dhe shumëpalëshe, në të cilat Republika e Shqipërisë është palë.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b) Mjetet motorike lundruese, që përdoren në shërbimin portual, ku bëjnë pjesë: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i) mjetet motorike lundruese, në pronësi ose në përdorim të Ndërmarrjes së Mjeteve të Shërbimeve Detare dhe të subjekteve private, të pajisura me leje për shërbimet portuale nga Ministria e Punëve Publike, Transportit dhe Telekomunikacionit;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ii) mjetet në përdorim të porteve.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c) Mjetet motorike lundruese, të destinuara për peshkim, ku bëjnë pjesë: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i) mjetet motorike lundruese, të cilat kanë fituar klasin si mjete peshkimi, nëpërmjet Regjistrit Detar Shqiptar, dhe që janë të regjistruara si të tilla në regjistrin e mjeteve të peshkimit, në mbështetje të ligjit nr.7908, datë 5.4.1995 “Për peshkimin dhe akuakulturën”.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ç) Mjetet motorike lundruese,</w:t>
      </w:r>
      <w:r>
        <w:rPr>
          <w:szCs w:val="22"/>
        </w:rPr>
        <w:t xml:space="preserve"> që shërbejnë pë</w:t>
      </w:r>
      <w:r w:rsidRPr="001946A0">
        <w:rPr>
          <w:szCs w:val="22"/>
        </w:rPr>
        <w:t>r transport mallrash, ku bëjnë pjesë: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i) mjetet që kanë fituar klasin për transport detar mallrash, nëpërmjet Regjistrit Detar Shqiptar, dhe që janë pajisur me leje nga Ministria e Punëve Publike, Transportit dhe Telekomunikacionit.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d) Mjetet motorike lundruese, që shërbejnë për transport pasagjerësh, të klasifikuara nga Regjistri Detar Shqiptar për transport pasagjerësh dhe të licencuara për këtë veprimtari nga Ministria e Punëve Publike, Transportit dhe Telekomunikacionit.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2. Ngarkohen Policia e Shtetit dhe Roja Bregdetare për zbatimin e këtij vendimi.</w:t>
      </w:r>
    </w:p>
    <w:p w:rsidR="00210911" w:rsidRPr="001946A0" w:rsidRDefault="00210911" w:rsidP="00210911">
      <w:pPr>
        <w:pStyle w:val="Paragrafi"/>
        <w:rPr>
          <w:szCs w:val="22"/>
        </w:rPr>
      </w:pPr>
      <w:r w:rsidRPr="001946A0">
        <w:rPr>
          <w:szCs w:val="22"/>
        </w:rPr>
        <w:t>Ky vendim hyn në fuqi pas botimit në Fletoren Zyrtare.</w:t>
      </w:r>
    </w:p>
    <w:p w:rsidR="00210911" w:rsidRPr="001946A0" w:rsidRDefault="00210911" w:rsidP="00210911">
      <w:pPr>
        <w:pStyle w:val="Paragrafi"/>
        <w:rPr>
          <w:szCs w:val="22"/>
        </w:rPr>
      </w:pPr>
    </w:p>
    <w:p w:rsidR="00210911" w:rsidRPr="001946A0" w:rsidRDefault="00210911" w:rsidP="00210911">
      <w:pPr>
        <w:pStyle w:val="Autoriteti"/>
        <w:keepNext w:val="0"/>
      </w:pPr>
      <w:r w:rsidRPr="001946A0">
        <w:t>KRYEMINISTRI</w:t>
      </w:r>
    </w:p>
    <w:p w:rsidR="00210911" w:rsidRPr="001946A0" w:rsidRDefault="00210911" w:rsidP="00210911">
      <w:pPr>
        <w:pStyle w:val="AutoritetiEmer"/>
      </w:pPr>
      <w:r w:rsidRPr="001946A0">
        <w:t>Sali Berisha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210911"/>
    <w:rsid w:val="003168FA"/>
    <w:rsid w:val="00526303"/>
    <w:rsid w:val="005F0A5E"/>
    <w:rsid w:val="007A4CCA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F9EC24-2B30-4E99-9776-044D90BC2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2019-03-16T13:55:00Z</dcterms:created>
  <dcterms:modified xsi:type="dcterms:W3CDTF">2019-03-16T13:55:00Z</dcterms:modified>
</cp:coreProperties>
</file>