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FBE" w:rsidRPr="001946A0" w:rsidRDefault="00073FBE" w:rsidP="00073FBE">
      <w:pPr>
        <w:pStyle w:val="Akti"/>
        <w:keepNext w:val="0"/>
      </w:pPr>
      <w:bookmarkStart w:id="0" w:name="_GoBack"/>
      <w:bookmarkEnd w:id="0"/>
      <w:r w:rsidRPr="001946A0">
        <w:t>Vendim</w:t>
      </w:r>
    </w:p>
    <w:p w:rsidR="00073FBE" w:rsidRPr="001946A0" w:rsidRDefault="00073FBE" w:rsidP="00073FBE">
      <w:pPr>
        <w:pStyle w:val="NumriData"/>
        <w:keepNext w:val="0"/>
        <w:rPr>
          <w:szCs w:val="22"/>
        </w:rPr>
      </w:pPr>
      <w:r w:rsidRPr="001946A0">
        <w:rPr>
          <w:szCs w:val="22"/>
        </w:rPr>
        <w:t>Nr.554, datë 16.8.2006</w:t>
      </w: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Titulli"/>
        <w:keepNext w:val="0"/>
      </w:pPr>
      <w:r w:rsidRPr="001946A0">
        <w:t>Për disa shtesa në vendimin nr.241, datë 20.4.2001 të Këshillit të MinisTrave “Për shpronësimin, për interes publik, të pasurive të paluajtshme, pronë private, të cilat preken nga ndërtimi i segmentit rrugor tri urat-çarshovë, në territorin e qarkut të përmetit”</w:t>
      </w: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BazLigjPropozues"/>
        <w:keepNext w:val="0"/>
      </w:pPr>
      <w:r w:rsidRPr="001946A0">
        <w:t>Në mbështetje të nenit 100 të Kushtetutës, të neneve 5, pika 1, 20 e 21 të ligjit nr.8561, datë 22.12.1999 “Për shpronësimet dhe marrjen në përdorim të përkohshëm të pasurisë, pronë private, për int</w:t>
      </w:r>
      <w:r>
        <w:t>eres publik”</w:t>
      </w:r>
      <w:r w:rsidRPr="001946A0">
        <w:t xml:space="preserve"> dhe të ligjit nr.9464, datë 28.12.2005 “Për Buxhetin e Shtetit të vitit 2006”, me propozimin e Ministrit të Punëve Publike, Transportit dhe Telekomunikacionit, Këshilli i Ministrave</w:t>
      </w: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VENDOSI"/>
        <w:keepNext w:val="0"/>
      </w:pPr>
      <w:r w:rsidRPr="001946A0">
        <w:t>Vendosi:</w:t>
      </w: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1. Në vendimin nr.241, datë 20.4.2001 të Këshillit të Ministrave, të bëhen këto shtesa: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a) Pas pikës 3 shtohet pika 3/1, me këtë përmbajtje: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“3/1 Pronari i pasurisë së paluajtshme z.Jani Sotir Xhallo, që shpronësohet, të kompensohet në vlerë të plotë, sipas masës që paraqitet në listën, që i bashkëlidhet këtij vendimi, për sipërfaqen 373 m</w:t>
      </w:r>
      <w:r w:rsidRPr="001946A0">
        <w:rPr>
          <w:szCs w:val="22"/>
          <w:vertAlign w:val="superscript"/>
        </w:rPr>
        <w:t>2</w:t>
      </w:r>
      <w:r w:rsidRPr="001946A0">
        <w:rPr>
          <w:szCs w:val="22"/>
        </w:rPr>
        <w:t xml:space="preserve"> tokë bujqësore, e vlerësuar me 700 lekë/m</w:t>
      </w:r>
      <w:r w:rsidRPr="001946A0">
        <w:rPr>
          <w:szCs w:val="22"/>
          <w:vertAlign w:val="superscript"/>
        </w:rPr>
        <w:t>2</w:t>
      </w:r>
      <w:r w:rsidRPr="001946A0">
        <w:rPr>
          <w:szCs w:val="22"/>
        </w:rPr>
        <w:t>, e vlerësuar në shumën e përgjithshme prej 261 100 (dyqind e gjashtëdhjetë e një mijë e njëqind) lekësh.”.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b) Pas pikës 4 shtohet pika 4/1, me këtë përmbajtje: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“4/1 Vlera e përgjithshme e shpronësimit, prej 261 100 (dyqind e gjashtëdhjetë e një mijë e njëqind) lekësh, të përballohet nga buxheti i vitit 2006, zëri “Shpronësime”, miratuar për Ministrinë e Punëve Publikke, Transportit dhe Telekomunikacionit.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Shpenzimet procedurale, në shumën prej 112 500 (njëqind e dymbëdhjetë mijë e pesëqind) lekësh, të përballohen nga Drejtoria e Përgjithshme e Rrugëve.”.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 xml:space="preserve">2. </w:t>
      </w:r>
      <w:r>
        <w:rPr>
          <w:szCs w:val="22"/>
        </w:rPr>
        <w:t>Shpronësimi</w:t>
      </w:r>
      <w:r w:rsidRPr="001946A0">
        <w:rPr>
          <w:szCs w:val="22"/>
        </w:rPr>
        <w:t xml:space="preserve"> të përfundojë brenda datës 1.10.2006.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3. Ngarkohen Ministria e Punëve Publike, Transportit dhe Telekomunikacionit dhe Drejtoria e Përgjithshme e Rrugëve për zbatimin e këtij vendimi.</w:t>
      </w:r>
    </w:p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>Ky vendim hyn në fuqi menjëherë dhe botohet në Fletoren Zyrtare.</w:t>
      </w: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Autoriteti"/>
        <w:keepNext w:val="0"/>
      </w:pPr>
      <w:r w:rsidRPr="001946A0">
        <w:t>Kryeministri</w:t>
      </w:r>
    </w:p>
    <w:p w:rsidR="00073FBE" w:rsidRPr="001946A0" w:rsidRDefault="00073FBE" w:rsidP="00073FBE">
      <w:pPr>
        <w:pStyle w:val="AutoritetiEmer"/>
      </w:pPr>
      <w:r w:rsidRPr="001946A0">
        <w:t>Sali Berisha</w:t>
      </w:r>
    </w:p>
    <w:p w:rsidR="00073FBE" w:rsidRPr="001946A0" w:rsidRDefault="00073FBE" w:rsidP="00073FBE">
      <w:pPr>
        <w:rPr>
          <w:sz w:val="22"/>
          <w:szCs w:val="22"/>
          <w:lang w:val="en-GB"/>
        </w:rPr>
      </w:pPr>
    </w:p>
    <w:p w:rsidR="00073FBE" w:rsidRPr="001946A0" w:rsidRDefault="00073FBE" w:rsidP="00073FBE">
      <w:pPr>
        <w:pStyle w:val="Paragrafi"/>
        <w:rPr>
          <w:szCs w:val="22"/>
        </w:rPr>
      </w:pPr>
    </w:p>
    <w:p w:rsidR="00073FBE" w:rsidRPr="001946A0" w:rsidRDefault="00073FBE" w:rsidP="00073FBE">
      <w:pPr>
        <w:pStyle w:val="TitulliTitull"/>
        <w:keepNext w:val="0"/>
      </w:pPr>
      <w:r w:rsidRPr="001946A0">
        <w:t>Pronari që do të shpronësohet nga ndërtimi i kanalit të ujËrave të bardha gjatë segmentit rrugor trI urat çarshovë</w:t>
      </w:r>
    </w:p>
    <w:p w:rsidR="00073FBE" w:rsidRPr="001946A0" w:rsidRDefault="00073FBE" w:rsidP="00073FBE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1708"/>
        <w:gridCol w:w="1115"/>
        <w:gridCol w:w="1615"/>
        <w:gridCol w:w="1121"/>
        <w:gridCol w:w="2083"/>
        <w:gridCol w:w="1389"/>
      </w:tblGrid>
      <w:tr w:rsidR="00073FBE" w:rsidRPr="001946A0">
        <w:trPr>
          <w:jc w:val="center"/>
        </w:trPr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Nr.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Emri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Pasuria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Zona kadastrale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Sipërfaqja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Çmini në lekë për m</w:t>
            </w:r>
            <w:r w:rsidRPr="001946A0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Vlera në lekë</w:t>
            </w:r>
          </w:p>
        </w:tc>
      </w:tr>
      <w:tr w:rsidR="00073FBE" w:rsidRPr="001946A0">
        <w:trPr>
          <w:jc w:val="center"/>
        </w:trPr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1.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Jani Sotir Xhallo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Nr.163/26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1356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373 m</w:t>
            </w:r>
            <w:r w:rsidRPr="001946A0">
              <w:rPr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700</w:t>
            </w:r>
          </w:p>
        </w:tc>
        <w:tc>
          <w:tcPr>
            <w:tcW w:w="0" w:type="auto"/>
          </w:tcPr>
          <w:p w:rsidR="00073FBE" w:rsidRPr="001946A0" w:rsidRDefault="00073FBE" w:rsidP="00073FBE">
            <w:pPr>
              <w:pStyle w:val="Tabele"/>
              <w:widowControl w:val="0"/>
              <w:rPr>
                <w:szCs w:val="22"/>
              </w:rPr>
            </w:pPr>
            <w:r w:rsidRPr="001946A0">
              <w:rPr>
                <w:szCs w:val="22"/>
              </w:rPr>
              <w:t>261 100</w:t>
            </w:r>
          </w:p>
        </w:tc>
      </w:tr>
    </w:tbl>
    <w:p w:rsidR="00073FBE" w:rsidRPr="001946A0" w:rsidRDefault="00073FBE" w:rsidP="00073FBE">
      <w:pPr>
        <w:pStyle w:val="Paragrafi"/>
        <w:rPr>
          <w:szCs w:val="22"/>
        </w:rPr>
      </w:pPr>
      <w:r w:rsidRPr="001946A0">
        <w:rPr>
          <w:szCs w:val="22"/>
        </w:rPr>
        <w:t xml:space="preserve"> </w:t>
      </w:r>
    </w:p>
    <w:p w:rsidR="00073FBE" w:rsidRPr="001946A0" w:rsidRDefault="00073FBE" w:rsidP="00073FBE">
      <w:pPr>
        <w:pStyle w:val="Paragrafi"/>
        <w:ind w:firstLine="0"/>
        <w:rPr>
          <w:szCs w:val="22"/>
        </w:rPr>
      </w:pPr>
      <w:r w:rsidRPr="001946A0">
        <w:rPr>
          <w:szCs w:val="22"/>
        </w:rPr>
        <w:t>Vlera totale e këtij shpronësimi është 261 100 (dyqind e gjashtëdhjetë e një mijë e njëqind lekë).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073FBE"/>
    <w:rsid w:val="00526303"/>
    <w:rsid w:val="005F0A5E"/>
    <w:rsid w:val="007A4CCA"/>
    <w:rsid w:val="00BF39C8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EC2E90-0B7F-490E-9F9C-8A5F88F3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FB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07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2019-03-16T13:56:00Z</dcterms:created>
  <dcterms:modified xsi:type="dcterms:W3CDTF">2019-03-16T13:56:00Z</dcterms:modified>
</cp:coreProperties>
</file>