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7BA" w:rsidRDefault="00A617BA" w:rsidP="00A617BA">
      <w:pPr>
        <w:pStyle w:val="Akti"/>
        <w:keepNext w:val="0"/>
      </w:pPr>
      <w:bookmarkStart w:id="0" w:name="_GoBack"/>
      <w:bookmarkEnd w:id="0"/>
      <w:r>
        <w:t>VENDIM</w:t>
      </w:r>
    </w:p>
    <w:p w:rsidR="00A617BA" w:rsidRDefault="00A617BA" w:rsidP="00A617BA">
      <w:pPr>
        <w:pStyle w:val="NumriData"/>
        <w:keepNext w:val="0"/>
      </w:pPr>
      <w:r>
        <w:t>Nr.592, datë 31.8.2006</w:t>
      </w:r>
    </w:p>
    <w:p w:rsidR="00A617BA" w:rsidRDefault="00A617BA" w:rsidP="00A617BA">
      <w:pPr>
        <w:pStyle w:val="Paragrafi0"/>
      </w:pPr>
    </w:p>
    <w:p w:rsidR="00A617BA" w:rsidRDefault="00A617BA" w:rsidP="00A617BA">
      <w:pPr>
        <w:pStyle w:val="Titulli0"/>
        <w:keepNext w:val="0"/>
      </w:pPr>
      <w:r>
        <w:t>PËR NJË SHTESË NË VENDIMIN NR.56, DATË 28.1.2005 TË KËSHILLIT TË MINISTRAVE “PËR PËRCAKTIMIN E MARZHEVE TË FABRIKIMIT DHE TË TREGTIMIT TË BARNAVE”</w:t>
      </w:r>
    </w:p>
    <w:p w:rsidR="00A617BA" w:rsidRDefault="00A617BA" w:rsidP="00A617BA">
      <w:pPr>
        <w:pStyle w:val="Paragrafi0"/>
      </w:pPr>
    </w:p>
    <w:p w:rsidR="00A617BA" w:rsidRDefault="00A617BA" w:rsidP="00A617BA">
      <w:pPr>
        <w:pStyle w:val="Paragrafi0"/>
      </w:pPr>
      <w:r>
        <w:t>Në mbështetje të nenit 100 të Kushtetutës, të nenit 50 të ligjit nr,9323, datë 25.11.2004 “Për barnat dhe shërbimin farmaceutik” dhe të neneve 124 e 128 të ligjit nr.8485, datë 12.5.1999 “Kodi i Procedurave Administrative të Republikës së Shqipërisë”, me propozimin e Ministrit të Shëndetësisë, Këshilli i Ministrave</w:t>
      </w:r>
    </w:p>
    <w:p w:rsidR="00A617BA" w:rsidRDefault="00A617BA" w:rsidP="00A617BA">
      <w:pPr>
        <w:pStyle w:val="Paragrafi0"/>
      </w:pPr>
    </w:p>
    <w:p w:rsidR="00A617BA" w:rsidRDefault="00A617BA" w:rsidP="00A617BA">
      <w:pPr>
        <w:pStyle w:val="VENDOSI0"/>
        <w:keepNext w:val="0"/>
      </w:pPr>
      <w:r>
        <w:t>VENDOSI:</w:t>
      </w:r>
    </w:p>
    <w:p w:rsidR="00A617BA" w:rsidRDefault="00A617BA" w:rsidP="00A617BA">
      <w:pPr>
        <w:pStyle w:val="Paragrafi0"/>
      </w:pPr>
    </w:p>
    <w:p w:rsidR="00A617BA" w:rsidRDefault="00A617BA" w:rsidP="00A617BA">
      <w:pPr>
        <w:pStyle w:val="Paragrafi0"/>
      </w:pPr>
      <w:r>
        <w:t>Në vendimin nr.56, datë 28.1.2005 të Këshillit të Ministrave, pas fjalisë së parë të pikës 2, shtohet paragrafi, me këtë përmbajtje:</w:t>
      </w:r>
    </w:p>
    <w:p w:rsidR="00A617BA" w:rsidRDefault="00A617BA" w:rsidP="00A617BA">
      <w:pPr>
        <w:pStyle w:val="Paragrafi0"/>
      </w:pPr>
      <w:r>
        <w:t>“Nga kjo bëjnë përjashtim barnat kontraceptivë, sipas shtojcës 1, që i bashkëlidhet këtij vendimi, për të cilat kufiri maksimal i çmimit të shitjes me shumicë, përfshin një marzh mbi çmimin CIF, në masën e përcaktuar në këtë shtojcë.”.</w:t>
      </w:r>
    </w:p>
    <w:p w:rsidR="00A617BA" w:rsidRDefault="00A617BA" w:rsidP="00A617BA">
      <w:pPr>
        <w:pStyle w:val="Paragrafi0"/>
      </w:pPr>
      <w:r>
        <w:t>Ky vendim hyn në fuqi menjëherë.</w:t>
      </w:r>
    </w:p>
    <w:p w:rsidR="00A617BA" w:rsidRDefault="00A617BA" w:rsidP="00A617BA">
      <w:pPr>
        <w:pStyle w:val="Paragrafi0"/>
      </w:pPr>
    </w:p>
    <w:p w:rsidR="00A617BA" w:rsidRPr="00A617BA" w:rsidRDefault="00A617BA" w:rsidP="00A617BA">
      <w:pPr>
        <w:pStyle w:val="Autoriteti"/>
        <w:keepNext w:val="0"/>
        <w:rPr>
          <w:lang w:val="it-IT"/>
        </w:rPr>
      </w:pPr>
      <w:r w:rsidRPr="00A617BA">
        <w:rPr>
          <w:lang w:val="it-IT"/>
        </w:rPr>
        <w:t>KRYEMINISTRI</w:t>
      </w:r>
    </w:p>
    <w:p w:rsidR="00A617BA" w:rsidRPr="00A617BA" w:rsidRDefault="00A617BA" w:rsidP="00A617BA">
      <w:pPr>
        <w:pStyle w:val="AutoritetiEmer"/>
        <w:rPr>
          <w:lang w:val="it-IT"/>
        </w:rPr>
      </w:pPr>
      <w:r w:rsidRPr="00A617BA">
        <w:rPr>
          <w:lang w:val="it-IT"/>
        </w:rPr>
        <w:t>Sali Berisha</w:t>
      </w:r>
    </w:p>
    <w:p w:rsidR="00A617BA" w:rsidRPr="00A617BA" w:rsidRDefault="00A617BA" w:rsidP="00A617BA">
      <w:pPr>
        <w:pStyle w:val="Paragrafi0"/>
        <w:rPr>
          <w:lang w:val="it-IT"/>
        </w:rPr>
      </w:pPr>
    </w:p>
    <w:p w:rsidR="00A617BA" w:rsidRPr="00A617BA" w:rsidRDefault="00A617BA" w:rsidP="00A617BA">
      <w:pPr>
        <w:pStyle w:val="TitulliTitull"/>
        <w:keepNext w:val="0"/>
        <w:rPr>
          <w:lang w:val="it-IT"/>
        </w:rPr>
      </w:pPr>
      <w:r w:rsidRPr="00A617BA">
        <w:rPr>
          <w:lang w:val="it-IT"/>
        </w:rPr>
        <w:t>Shtojcë 1: Lista e barnave kontraceptivë dhe marzhi i tregtimit me shumicë</w:t>
      </w:r>
    </w:p>
    <w:p w:rsidR="00A617BA" w:rsidRPr="00A617BA" w:rsidRDefault="00A617BA" w:rsidP="00A617BA">
      <w:pPr>
        <w:pStyle w:val="TitulliTitull"/>
        <w:keepNext w:val="0"/>
        <w:rPr>
          <w:lang w:val="it-IT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2506"/>
        <w:gridCol w:w="1716"/>
        <w:gridCol w:w="1479"/>
        <w:gridCol w:w="3155"/>
      </w:tblGrid>
      <w:tr w:rsidR="00A617BA" w:rsidRPr="00F17644" w:rsidTr="00A617BA">
        <w:tc>
          <w:tcPr>
            <w:tcW w:w="1415" w:type="pct"/>
          </w:tcPr>
          <w:p w:rsidR="00A617BA" w:rsidRPr="00F17644" w:rsidRDefault="00A617BA" w:rsidP="00A617BA">
            <w:pPr>
              <w:pStyle w:val="Paragrafi0"/>
              <w:ind w:firstLine="0"/>
              <w:rPr>
                <w:sz w:val="20"/>
              </w:rPr>
            </w:pPr>
            <w:r w:rsidRPr="00F17644">
              <w:rPr>
                <w:sz w:val="20"/>
              </w:rPr>
              <w:t>Em</w:t>
            </w:r>
            <w:r>
              <w:rPr>
                <w:sz w:val="20"/>
              </w:rPr>
              <w:t>ë</w:t>
            </w:r>
            <w:r w:rsidRPr="00F17644">
              <w:rPr>
                <w:sz w:val="20"/>
              </w:rPr>
              <w:t xml:space="preserve">r </w:t>
            </w:r>
            <w:smartTag w:uri="urn:schemas-microsoft-com:office:smarttags" w:element="place">
              <w:smartTag w:uri="urn:schemas-microsoft-com:office:smarttags" w:element="City">
                <w:r w:rsidRPr="00F17644">
                  <w:rPr>
                    <w:sz w:val="20"/>
                  </w:rPr>
                  <w:t>bari</w:t>
                </w:r>
              </w:smartTag>
            </w:smartTag>
            <w:r w:rsidRPr="00F17644">
              <w:rPr>
                <w:sz w:val="20"/>
              </w:rPr>
              <w:t xml:space="preserve"> </w:t>
            </w:r>
          </w:p>
        </w:tc>
        <w:tc>
          <w:tcPr>
            <w:tcW w:w="969" w:type="pct"/>
          </w:tcPr>
          <w:p w:rsidR="00A617BA" w:rsidRPr="00F17644" w:rsidRDefault="00A617BA" w:rsidP="00A617BA">
            <w:pPr>
              <w:pStyle w:val="Paragrafi0"/>
              <w:ind w:firstLine="0"/>
              <w:rPr>
                <w:sz w:val="20"/>
              </w:rPr>
            </w:pPr>
            <w:r w:rsidRPr="00F17644">
              <w:rPr>
                <w:sz w:val="20"/>
              </w:rPr>
              <w:t>Forma</w:t>
            </w:r>
          </w:p>
        </w:tc>
        <w:tc>
          <w:tcPr>
            <w:tcW w:w="835" w:type="pct"/>
          </w:tcPr>
          <w:p w:rsidR="00A617BA" w:rsidRPr="00F17644" w:rsidRDefault="00A617BA" w:rsidP="00A617BA">
            <w:pPr>
              <w:pStyle w:val="Paragrafi0"/>
              <w:ind w:firstLine="0"/>
              <w:rPr>
                <w:sz w:val="20"/>
              </w:rPr>
            </w:pPr>
            <w:r w:rsidRPr="00F17644">
              <w:rPr>
                <w:sz w:val="20"/>
              </w:rPr>
              <w:t>Emri tregtar</w:t>
            </w:r>
          </w:p>
        </w:tc>
        <w:tc>
          <w:tcPr>
            <w:tcW w:w="1781" w:type="pct"/>
          </w:tcPr>
          <w:p w:rsidR="00A617BA" w:rsidRPr="00F17644" w:rsidRDefault="00A617BA" w:rsidP="00A617BA">
            <w:pPr>
              <w:pStyle w:val="Paragrafi0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 Marxhi i tregtimit me shumicë</w:t>
            </w:r>
          </w:p>
        </w:tc>
      </w:tr>
      <w:tr w:rsidR="00A617BA" w:rsidRPr="00F17644" w:rsidTr="00A617BA">
        <w:tc>
          <w:tcPr>
            <w:tcW w:w="1415" w:type="pct"/>
          </w:tcPr>
          <w:p w:rsidR="00A617BA" w:rsidRPr="00F17644" w:rsidRDefault="00A617BA" w:rsidP="00A617BA">
            <w:pPr>
              <w:pStyle w:val="Paragrafi0"/>
              <w:ind w:firstLine="0"/>
              <w:rPr>
                <w:sz w:val="20"/>
              </w:rPr>
            </w:pPr>
            <w:r>
              <w:rPr>
                <w:sz w:val="20"/>
              </w:rPr>
              <w:t>1. Levonorgestrel 0.75 mg</w:t>
            </w:r>
          </w:p>
        </w:tc>
        <w:tc>
          <w:tcPr>
            <w:tcW w:w="969" w:type="pct"/>
          </w:tcPr>
          <w:p w:rsidR="00A617BA" w:rsidRPr="00F17644" w:rsidRDefault="00A617BA" w:rsidP="00A617BA">
            <w:pPr>
              <w:pStyle w:val="Paragrafi0"/>
              <w:ind w:firstLine="0"/>
              <w:rPr>
                <w:sz w:val="20"/>
              </w:rPr>
            </w:pPr>
            <w:r>
              <w:rPr>
                <w:sz w:val="20"/>
              </w:rPr>
              <w:t>tabelë</w:t>
            </w:r>
          </w:p>
        </w:tc>
        <w:tc>
          <w:tcPr>
            <w:tcW w:w="835" w:type="pct"/>
          </w:tcPr>
          <w:p w:rsidR="00A617BA" w:rsidRPr="00F17644" w:rsidRDefault="00A617BA" w:rsidP="00A617BA">
            <w:pPr>
              <w:pStyle w:val="Paragrafi0"/>
              <w:ind w:firstLine="0"/>
              <w:rPr>
                <w:sz w:val="20"/>
              </w:rPr>
            </w:pPr>
            <w:r>
              <w:rPr>
                <w:sz w:val="20"/>
              </w:rPr>
              <w:t>Postinor 2</w:t>
            </w:r>
          </w:p>
        </w:tc>
        <w:tc>
          <w:tcPr>
            <w:tcW w:w="1781" w:type="pct"/>
          </w:tcPr>
          <w:p w:rsidR="00A617BA" w:rsidRPr="00F17644" w:rsidRDefault="00A617BA" w:rsidP="00A617BA">
            <w:pPr>
              <w:pStyle w:val="Paragrafi0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  deri në 44%</w:t>
            </w:r>
          </w:p>
        </w:tc>
      </w:tr>
      <w:tr w:rsidR="00A617BA" w:rsidRPr="00F17644" w:rsidTr="00A617BA">
        <w:tc>
          <w:tcPr>
            <w:tcW w:w="1415" w:type="pct"/>
          </w:tcPr>
          <w:p w:rsidR="00A617BA" w:rsidRDefault="00A617BA" w:rsidP="00A617BA">
            <w:pPr>
              <w:pStyle w:val="Paragrafi0"/>
              <w:ind w:firstLine="0"/>
              <w:rPr>
                <w:sz w:val="20"/>
              </w:rPr>
            </w:pPr>
            <w:r>
              <w:rPr>
                <w:sz w:val="20"/>
              </w:rPr>
              <w:t>2. Medroxyprogresterone</w:t>
            </w:r>
          </w:p>
          <w:p w:rsidR="00A617BA" w:rsidRPr="00F17644" w:rsidRDefault="00A617BA" w:rsidP="00A617BA">
            <w:pPr>
              <w:pStyle w:val="Paragrafi0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Acetate 150 mg</w:t>
            </w:r>
          </w:p>
        </w:tc>
        <w:tc>
          <w:tcPr>
            <w:tcW w:w="969" w:type="pct"/>
          </w:tcPr>
          <w:p w:rsidR="00A617BA" w:rsidRPr="00F17644" w:rsidRDefault="00A617BA" w:rsidP="00A617BA">
            <w:pPr>
              <w:pStyle w:val="Paragrafi0"/>
              <w:ind w:firstLine="0"/>
              <w:rPr>
                <w:sz w:val="20"/>
              </w:rPr>
            </w:pPr>
            <w:r>
              <w:rPr>
                <w:sz w:val="20"/>
              </w:rPr>
              <w:t>Sol.injektabël</w:t>
            </w:r>
          </w:p>
        </w:tc>
        <w:tc>
          <w:tcPr>
            <w:tcW w:w="835" w:type="pct"/>
          </w:tcPr>
          <w:p w:rsidR="00A617BA" w:rsidRPr="00F17644" w:rsidRDefault="00A617BA" w:rsidP="00A617BA">
            <w:pPr>
              <w:pStyle w:val="Paragrafi0"/>
              <w:ind w:firstLine="0"/>
              <w:rPr>
                <w:sz w:val="20"/>
              </w:rPr>
            </w:pPr>
            <w:r>
              <w:rPr>
                <w:sz w:val="20"/>
              </w:rPr>
              <w:t>Depoprovera</w:t>
            </w:r>
          </w:p>
        </w:tc>
        <w:tc>
          <w:tcPr>
            <w:tcW w:w="1781" w:type="pct"/>
          </w:tcPr>
          <w:p w:rsidR="00A617BA" w:rsidRPr="00F17644" w:rsidRDefault="00A617BA" w:rsidP="00A617BA">
            <w:pPr>
              <w:pStyle w:val="Paragrafi0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  deri në 40%</w:t>
            </w:r>
          </w:p>
        </w:tc>
      </w:tr>
    </w:tbl>
    <w:p w:rsidR="00A617BA" w:rsidRDefault="00A617BA" w:rsidP="00A617BA">
      <w:pPr>
        <w:pStyle w:val="Paragrafi0"/>
      </w:pPr>
    </w:p>
    <w:sectPr w:rsidR="00A617B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617BA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14C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025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6AB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17BA"/>
    <w:rsid w:val="00A622B5"/>
    <w:rsid w:val="00A632F9"/>
    <w:rsid w:val="00A63908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F80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0BA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1848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3604303-5574-4DB6-89F1-4E19E9B65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7BA"/>
    <w:pPr>
      <w:spacing w:after="200" w:line="276" w:lineRule="auto"/>
    </w:pPr>
    <w:rPr>
      <w:rFonts w:ascii="Calibri" w:eastAsia="Calibri" w:hAnsi="Calibri"/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umriDataChar">
    <w:name w:val="Numri_Data Char"/>
    <w:basedOn w:val="DefaultParagraphFont"/>
    <w:link w:val="NumriData"/>
    <w:rsid w:val="00A617BA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0"/>
    <w:rsid w:val="00A617BA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A617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2019-03-17T19:12:00Z</dcterms:created>
  <dcterms:modified xsi:type="dcterms:W3CDTF">2019-03-17T19:12:00Z</dcterms:modified>
</cp:coreProperties>
</file>