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0A4" w:rsidRPr="005677B8" w:rsidRDefault="004210A4" w:rsidP="004210A4">
      <w:pPr>
        <w:pStyle w:val="Akti"/>
        <w:rPr>
          <w:sz w:val="21"/>
          <w:szCs w:val="21"/>
        </w:rPr>
      </w:pPr>
      <w:bookmarkStart w:id="0" w:name="_GoBack"/>
      <w:bookmarkEnd w:id="0"/>
      <w:r w:rsidRPr="005677B8">
        <w:rPr>
          <w:sz w:val="21"/>
          <w:szCs w:val="21"/>
        </w:rPr>
        <w:t>VENDIM</w:t>
      </w:r>
    </w:p>
    <w:p w:rsidR="004210A4" w:rsidRPr="005677B8" w:rsidRDefault="004210A4" w:rsidP="004210A4">
      <w:pPr>
        <w:pStyle w:val="NumriData"/>
        <w:rPr>
          <w:sz w:val="21"/>
          <w:szCs w:val="21"/>
        </w:rPr>
      </w:pPr>
      <w:r w:rsidRPr="005677B8">
        <w:rPr>
          <w:sz w:val="21"/>
          <w:szCs w:val="21"/>
        </w:rPr>
        <w:t>Nr.596, datë 7.9.2006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</w:p>
    <w:p w:rsidR="004210A4" w:rsidRPr="005677B8" w:rsidRDefault="004210A4" w:rsidP="004210A4">
      <w:pPr>
        <w:pStyle w:val="Titulli"/>
        <w:rPr>
          <w:sz w:val="21"/>
          <w:szCs w:val="21"/>
        </w:rPr>
      </w:pPr>
      <w:r w:rsidRPr="005677B8">
        <w:rPr>
          <w:sz w:val="21"/>
          <w:szCs w:val="21"/>
        </w:rPr>
        <w:t xml:space="preserve">PËR PËRDORIMIN, RUAJTJEN DHE ADMINISTRIMIN E DOKUMENTEVE TË IDENTITETIT TË SHTETASVE NGA ORGANET </w:t>
      </w:r>
      <w:smartTag w:uri="urn:schemas-microsoft-com:office:smarttags" w:element="place">
        <w:r w:rsidRPr="005677B8">
          <w:rPr>
            <w:sz w:val="21"/>
            <w:szCs w:val="21"/>
          </w:rPr>
          <w:t>E ADMINISTRATËS</w:t>
        </w:r>
      </w:smartTag>
      <w:r w:rsidRPr="005677B8">
        <w:rPr>
          <w:sz w:val="21"/>
          <w:szCs w:val="21"/>
        </w:rPr>
        <w:t xml:space="preserve"> PUBLIKE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</w:p>
    <w:p w:rsidR="004210A4" w:rsidRPr="005677B8" w:rsidRDefault="004210A4" w:rsidP="004210A4">
      <w:pPr>
        <w:pStyle w:val="BazLigjPropozues"/>
        <w:rPr>
          <w:sz w:val="21"/>
          <w:szCs w:val="21"/>
        </w:rPr>
      </w:pPr>
      <w:r w:rsidRPr="005677B8">
        <w:rPr>
          <w:sz w:val="21"/>
          <w:szCs w:val="21"/>
        </w:rPr>
        <w:t>Në mbështetje të nenit 100 të Kushtetutës dhe të pikës 5 të nenit 19 të ligjit nr.8950, datë 10.10.2002 “Për gjendjen civile”, me propozimin e Ministrit të Brendshëm, Këshilli i Ministrave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</w:p>
    <w:p w:rsidR="004210A4" w:rsidRPr="005677B8" w:rsidRDefault="004210A4" w:rsidP="004210A4">
      <w:pPr>
        <w:pStyle w:val="VENDOSI"/>
        <w:rPr>
          <w:sz w:val="21"/>
          <w:szCs w:val="21"/>
        </w:rPr>
      </w:pPr>
      <w:r w:rsidRPr="005677B8">
        <w:rPr>
          <w:sz w:val="21"/>
          <w:szCs w:val="21"/>
        </w:rPr>
        <w:t>VENDOSI: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</w:p>
    <w:p w:rsidR="004210A4" w:rsidRPr="005677B8" w:rsidRDefault="004210A4" w:rsidP="004210A4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1. Identifikimi i shtetasve shqiptarë, aplikues për të përfituar shërbime apo për të marrë pjesë në procedurat, që zhvillohen nga organet e administratës publike, bëhet nëpërmjet paraqitjes nga shtetasi në organin administrativ, të njërit prej dokumenteve si më poshtë vijon: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a) certifikatë lindje me fotografi të lëshuar, sipas ligjit nr.8950, datë 10.10.2002 “Për gjendjen civile”, të ndryshuar;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b) “letërnjoftim”, të lëshuar sipas ligjit nr.5840, datë 20.2.1979 “Për regjistrimin e akteve të gjendjes civile”, në të gjithë rastet kur përdorimi i tyre lejohet me ligj;</w:t>
      </w:r>
    </w:p>
    <w:p w:rsidR="004210A4" w:rsidRPr="005677B8" w:rsidRDefault="004210A4" w:rsidP="004210A4">
      <w:pPr>
        <w:pStyle w:val="Paragrafi"/>
        <w:rPr>
          <w:sz w:val="21"/>
          <w:szCs w:val="21"/>
        </w:rPr>
      </w:pPr>
      <w:r w:rsidRPr="005677B8">
        <w:rPr>
          <w:sz w:val="21"/>
          <w:szCs w:val="21"/>
        </w:rPr>
        <w:t>c) pasaportë për jashtë shtetit, e lëshuar sipas ligjit nr.8668, datë 23.10.2000 “Për pajisjen e shtetasve shqiptarë me pasaportë për jashtë shtetit”, të ndryshuar, ku bëjnë pjesë: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i.pasaporta e zakonshme;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ii. pasaporta e shërbimit;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iii. pasaporta diplomatike.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2. Administrata publike, në të gjitha rastet kur procedurat në fuqi parashikojnë mbajtjen e dokumenteve të identifikimit të shtetasit në dosje, për nevoja të përcaktimit të identitetit të tij, është e detyruar që të bëjë me mjetet e veta, fotokopjimin e dokumentit të identifikimit dhe njësimin e tij me origjinalin.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3. Në të gjitha rastet e parashikuara në pikën 2 të këtij vendimi, nëpunësi ose punonjësi i administratës publike, verifikon me sy elementet e sigurisë së dokumentit dhe kryen fotokopjimin e dokumentit, kur e gjen atë të rregullt. Ai vendos në kopje shënimin me shkrim: “E njëjtë me origjinalin, që paraqiti (emër, mbiemër)” dhe plotëson me shkrim dore: emrin, mbiemrin dhe nënshkrimin e tij.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Mungesa në kopje e shënimit “E njëjtë me origjinalin...”, apo/dhe mungesa e pjesshme apo e plotë e njërit prej elementeve emër, mbiemër, nënshkrimi i nëpunësit ose punonjësit të administratës publike, ngarkon me përgjegjësi administrative dhe disiplinore, në varësi të çastit të konstatimit, nëpunësin dhe/ose punonjësin, që ka kryer pranimin e aplikimit apo personin që e ka përpunuar atë.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4. Njësimi me origjinalin i dokumenteve, të përcaktuara në pikën 1 të këtij vendimi, kryhet pa pagesë, drejtpërdrejt nga nëpunësi që ka përgjegjësi funksionale ose të deleguar, për mbledhjen dhe administrimin e kërkesave për regjistrime, shërbime, leje, licenca, përfitime pagesash ekonomike etj., në institucionin e administratës, që ofron shërbimin, apo në degën e saj.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5. Dokumenti i njësuar bashkëlidhet me dokumentacionin tjetër të praktikës dhe ruhet e administrohet në dosje, në përputhje me ligjin nr.9154, datë 6.11.2003 “Për arkivat”, të ndryshuar.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6. Për efekt të këtij vendimi, certifikata e lindjes me fotografi, e lëshuar nga zyra e gjendjes civile ose shërbimi konsullor, në mbështetje të ligjit nr.8950, datë 10.10.2002 “Për gjendjen civile”, të ndryshuar, nuk ka kohëzgjatje vlefshmërie, për efekt identifikimi të shtetasve shqiptarë.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7. Ndalohet perdorimi si dokument identifikimi i akteve të përcaktuara në pikën 1 të këtij vendimi, përmbajtja apo forma e të cilave ka dalë nga përdorimi. Në elementet e përmbajtjes përfshihet edhe afati i përdorimit të dokumentit.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8. Përjashtim nga pika 2 e këtij vendimi, bëjnë organi i prokurorisë dhe gjykatat, ku për identifikimin e shtetasve shqiptarë dhe për ruajtjen e administrimin e këtij identiteti, zbatohen rregulla të tjera të parashikuara nga legjislacioni në fuqi.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9. Ky vendim nuk i shtrin efektet e veta edhe ndaj procedurës, që kryen Policia e Shtetit, për përgatitjen e pasaportave për jashtë shtetit, sipas ligjit nr.8668, datë 23.10.2000 “Për pajisjen e shtetasve shqiptarë me pasaportë për jashtë shtetit”, të ndryshuar.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 xml:space="preserve">10. Ky vendim zbatohet me përparësi ndaj akteve të tjera të Këshillit të Ministrave, urdhërave, udhëzimeve dhe rregulloreve të ministrave, drejtuesve të institucioneve, qendrore a të varësisë dhe të organeve të pavarura, të cilat parashikojnë depozimin e dokumenteve të parashikuara në pikën 1 të këtij </w:t>
      </w:r>
      <w:r w:rsidRPr="00C6455E">
        <w:rPr>
          <w:sz w:val="21"/>
          <w:szCs w:val="21"/>
          <w:lang w:val="de-DE"/>
        </w:rPr>
        <w:lastRenderedPageBreak/>
        <w:t>vendimi, për nevoja të identifikimit të shtetasve.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11. Ngarkohen të gjitha institucionet e administratës publike të marrin masat për zbatimin e këtij vendimi.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Ky vendim hyn në fuqi pas botimit në Fletoren Zyrtare.</w:t>
      </w:r>
    </w:p>
    <w:p w:rsidR="004210A4" w:rsidRPr="00C6455E" w:rsidRDefault="004210A4" w:rsidP="004210A4">
      <w:pPr>
        <w:pStyle w:val="Paragrafi"/>
        <w:rPr>
          <w:sz w:val="21"/>
          <w:szCs w:val="21"/>
          <w:lang w:val="de-DE"/>
        </w:rPr>
      </w:pPr>
    </w:p>
    <w:p w:rsidR="004210A4" w:rsidRPr="00C6455E" w:rsidRDefault="004210A4" w:rsidP="004210A4">
      <w:pPr>
        <w:pStyle w:val="Autoriteti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KRYEMINISTRI</w:t>
      </w:r>
    </w:p>
    <w:p w:rsidR="004210A4" w:rsidRPr="00C6455E" w:rsidRDefault="004210A4" w:rsidP="004210A4">
      <w:pPr>
        <w:pStyle w:val="AutoritetiEmer"/>
        <w:rPr>
          <w:sz w:val="21"/>
          <w:szCs w:val="21"/>
          <w:lang w:val="de-DE"/>
        </w:rPr>
      </w:pPr>
      <w:r w:rsidRPr="00C6455E">
        <w:rPr>
          <w:sz w:val="21"/>
          <w:szCs w:val="21"/>
          <w:lang w:val="de-DE"/>
        </w:rPr>
        <w:t>Sali Berisha</w:t>
      </w:r>
    </w:p>
    <w:p w:rsidR="004210A4" w:rsidRPr="00C6455E" w:rsidRDefault="004210A4" w:rsidP="004210A4">
      <w:pPr>
        <w:pStyle w:val="Akti"/>
        <w:keepNext w:val="0"/>
        <w:jc w:val="left"/>
        <w:rPr>
          <w:sz w:val="21"/>
          <w:szCs w:val="21"/>
          <w:lang w:val="de-DE"/>
        </w:rPr>
      </w:pPr>
    </w:p>
    <w:p w:rsidR="004210A4" w:rsidRPr="00C6455E" w:rsidRDefault="004210A4" w:rsidP="004210A4">
      <w:pPr>
        <w:pStyle w:val="Akti"/>
        <w:keepNext w:val="0"/>
        <w:jc w:val="left"/>
        <w:rPr>
          <w:sz w:val="21"/>
          <w:szCs w:val="21"/>
          <w:lang w:val="de-DE"/>
        </w:rPr>
      </w:pPr>
    </w:p>
    <w:p w:rsidR="004210A4" w:rsidRPr="00C6455E" w:rsidRDefault="004210A4" w:rsidP="004210A4">
      <w:pPr>
        <w:pStyle w:val="Akti"/>
        <w:keepNext w:val="0"/>
        <w:jc w:val="left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11D0"/>
    <w:rsid w:val="00304413"/>
    <w:rsid w:val="00354A65"/>
    <w:rsid w:val="00383FD5"/>
    <w:rsid w:val="003941D1"/>
    <w:rsid w:val="003E06F6"/>
    <w:rsid w:val="003F043A"/>
    <w:rsid w:val="004107B9"/>
    <w:rsid w:val="00411E6E"/>
    <w:rsid w:val="004210A4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2B3857-2549-4FB7-A4BA-3C571D7C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210A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10A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2019-03-16T13:57:00Z</dcterms:created>
  <dcterms:modified xsi:type="dcterms:W3CDTF">2019-03-16T13:57:00Z</dcterms:modified>
</cp:coreProperties>
</file>