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BA" w:rsidRPr="00C3135A" w:rsidRDefault="002D48BA" w:rsidP="002D48BA">
      <w:pPr>
        <w:pStyle w:val="Akti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VENDIM</w:t>
      </w:r>
    </w:p>
    <w:p w:rsidR="002D48BA" w:rsidRPr="00C3135A" w:rsidRDefault="002D48BA" w:rsidP="002D48BA">
      <w:pPr>
        <w:pStyle w:val="NumriData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Nr.</w:t>
      </w:r>
      <w:r w:rsidR="00C3135A">
        <w:rPr>
          <w:rFonts w:ascii="Garamond" w:hAnsi="Garamond"/>
          <w:sz w:val="24"/>
          <w:szCs w:val="24"/>
          <w:lang w:val="sq-AL"/>
        </w:rPr>
        <w:t xml:space="preserve"> </w:t>
      </w:r>
      <w:r w:rsidR="00C3135A">
        <w:rPr>
          <w:rFonts w:ascii="Garamond" w:hAnsi="Garamond"/>
          <w:sz w:val="24"/>
          <w:szCs w:val="24"/>
        </w:rPr>
        <w:t>603</w:t>
      </w:r>
      <w:r w:rsidRPr="00C3135A">
        <w:rPr>
          <w:rFonts w:ascii="Garamond" w:hAnsi="Garamond"/>
          <w:sz w:val="24"/>
          <w:szCs w:val="24"/>
        </w:rPr>
        <w:t>,</w:t>
      </w:r>
      <w:r w:rsidR="00C3135A">
        <w:rPr>
          <w:rFonts w:ascii="Garamond" w:hAnsi="Garamond"/>
          <w:sz w:val="24"/>
          <w:szCs w:val="24"/>
        </w:rPr>
        <w:t xml:space="preserve"> </w:t>
      </w:r>
      <w:r w:rsidRPr="00C3135A">
        <w:rPr>
          <w:rFonts w:ascii="Garamond" w:hAnsi="Garamond"/>
          <w:sz w:val="24"/>
          <w:szCs w:val="24"/>
        </w:rPr>
        <w:t>datë 8.9.2006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D48BA" w:rsidRPr="00C3135A" w:rsidRDefault="002D48BA" w:rsidP="002D48BA">
      <w:pPr>
        <w:pStyle w:val="Titulli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PËR RREGULLAT DHE VEPRIMET E ZYRAVE TË GJENDJES CIVILE, PËR TRANSFERIMIN E TË DHËNAVE TË GJENDJES CIVILE TË SHTETASVE, TË REGJISTRUAR NË REGJISTRIN E PËRKOHSHËM</w:t>
      </w:r>
    </w:p>
    <w:p w:rsidR="002D48BA" w:rsidRPr="00C3135A" w:rsidRDefault="00C3135A" w:rsidP="00C3135A">
      <w:pPr>
        <w:pStyle w:val="Paragrafi"/>
        <w:jc w:val="center"/>
        <w:rPr>
          <w:rFonts w:ascii="Garamond" w:hAnsi="Garamond"/>
          <w:i/>
          <w:sz w:val="24"/>
          <w:szCs w:val="24"/>
          <w:lang w:val="de-DE"/>
        </w:rPr>
      </w:pPr>
      <w:r w:rsidRPr="00C3135A">
        <w:rPr>
          <w:rFonts w:ascii="Garamond" w:hAnsi="Garamond"/>
          <w:i/>
          <w:sz w:val="24"/>
          <w:szCs w:val="24"/>
          <w:lang w:val="de-DE"/>
        </w:rPr>
        <w:t>(</w:t>
      </w:r>
      <w:r>
        <w:rPr>
          <w:rFonts w:ascii="Garamond" w:hAnsi="Garamond"/>
          <w:i/>
          <w:sz w:val="24"/>
          <w:szCs w:val="24"/>
          <w:lang w:val="de-DE"/>
        </w:rPr>
        <w:t>N</w:t>
      </w:r>
      <w:r w:rsidRPr="00C3135A">
        <w:rPr>
          <w:rFonts w:ascii="Garamond" w:hAnsi="Garamond"/>
          <w:i/>
          <w:sz w:val="24"/>
          <w:szCs w:val="24"/>
          <w:lang w:val="de-DE"/>
        </w:rPr>
        <w:t>dryshuar me VKM nr. 627, datë</w:t>
      </w:r>
      <w:r>
        <w:rPr>
          <w:rFonts w:ascii="Garamond" w:hAnsi="Garamond"/>
          <w:i/>
          <w:sz w:val="24"/>
          <w:szCs w:val="24"/>
          <w:lang w:val="de-DE"/>
        </w:rPr>
        <w:t xml:space="preserve"> 23.9.</w:t>
      </w:r>
      <w:r w:rsidRPr="00C3135A">
        <w:rPr>
          <w:rFonts w:ascii="Garamond" w:hAnsi="Garamond"/>
          <w:i/>
          <w:sz w:val="24"/>
          <w:szCs w:val="24"/>
          <w:lang w:val="de-DE"/>
        </w:rPr>
        <w:t>2006)</w:t>
      </w:r>
      <w:bookmarkStart w:id="0" w:name="_GoBack"/>
      <w:bookmarkEnd w:id="0"/>
    </w:p>
    <w:p w:rsidR="00C3135A" w:rsidRPr="00C3135A" w:rsidRDefault="00C3135A" w:rsidP="00C3135A">
      <w:pPr>
        <w:pStyle w:val="Paragrafi"/>
        <w:jc w:val="right"/>
        <w:rPr>
          <w:rFonts w:ascii="Garamond" w:hAnsi="Garamond"/>
          <w:i/>
          <w:sz w:val="24"/>
          <w:szCs w:val="24"/>
          <w:lang w:val="de-DE"/>
        </w:rPr>
      </w:pPr>
      <w:r w:rsidRPr="00C3135A">
        <w:rPr>
          <w:rFonts w:ascii="Garamond" w:hAnsi="Garamond"/>
          <w:i/>
          <w:sz w:val="24"/>
          <w:szCs w:val="24"/>
          <w:lang w:val="de-DE"/>
        </w:rPr>
        <w:t>(i përditësuar)</w:t>
      </w:r>
    </w:p>
    <w:p w:rsidR="00C3135A" w:rsidRPr="00C3135A" w:rsidRDefault="00C3135A" w:rsidP="00C3135A">
      <w:pPr>
        <w:pStyle w:val="Paragrafi"/>
        <w:jc w:val="center"/>
        <w:rPr>
          <w:rFonts w:ascii="Garamond" w:hAnsi="Garamond"/>
          <w:i/>
          <w:sz w:val="24"/>
          <w:szCs w:val="24"/>
          <w:lang w:val="de-DE"/>
        </w:rPr>
      </w:pPr>
    </w:p>
    <w:p w:rsidR="002D48BA" w:rsidRPr="00C3135A" w:rsidRDefault="002D48BA" w:rsidP="00C3135A">
      <w:pPr>
        <w:pStyle w:val="Paragrafi"/>
        <w:jc w:val="center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Në mbështetje të nenit 100 të Kushtetutës, të pikave 1, 5 e 7, të nenit 12 të ligjit nr.8950, datë 10.10.2002 “Për gjendjen civile”, të ndryshuar, të ligjit nr.8927, datë 25.7.2002 “Për prefektin”, të neneve 21 e 27, të ligjit nr.8379, datë 29.7.1998, “Për hartimin dhe zbatimin e Buxhetit të Shtetit të Republikës së Shqipërisë”, dhe të nenit 12, të ligjit nr.9464, datë 22.12.2005 “Për Buxhetin e Shtetit të vitit 2006”, me propozimin e Ministrit të Brendshëm, Këshilli i Ministrave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D48BA" w:rsidRPr="00C3135A" w:rsidRDefault="002D48BA" w:rsidP="002D48BA">
      <w:pPr>
        <w:pStyle w:val="VENDOSI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VENDOSI: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1. Transferimi i të dhënave të gjendjes civile të shtetasve, të regjistruar në regjistrin e përkohshëm, në zbatim të ligjit nr.9296, datë 21.10.2004, “Për verifikimin, identifikimin dhe regjistrimin e shtetasve nga njësitë e qeverisjes vendore”, të bëhet nga zyrat e gjendjes civile të vendbanimit të tyre në zyrat e gjendjes civile, ku janë regjistruar në regjistrin e përkohshëm.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C3135A">
        <w:rPr>
          <w:rFonts w:ascii="Garamond" w:hAnsi="Garamond"/>
          <w:sz w:val="24"/>
          <w:szCs w:val="24"/>
          <w:lang w:val="de-DE"/>
        </w:rPr>
        <w:t>2. Zyrat e gjendjes civile, brenda 2 ditëve nga hyrja në fuqi e këtij vendimi, të evidentojnë dhe të bëjnë ndarjen e shtetasve, të regjistruar në regjistrin e përkohshëm, sipas zonave të qendrave të votimit, që ndodhen në territorin, që mbulon ajo zyrë e gjendjes civile.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3. Transferimi i të dhënave të gjendjes civile, sipas përcaktimit të pikës 1, të bëhet sipas kësaj procedure: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a) Kryetarët e njësive të qeverisjes vendore, brenda 3 ditëve nga hyrja në fuqi e këtij vendimi, të caktojnë për territorin e çdo qendre votimi, grupet dyshe të punës, të cilët do të kontaktojnë me shtetasit e regjistruar në regjistrin e përkohshëm. Për qendrat e votimit, që kanë më shumë se 20 familje në regjistrin e përkohshëm, caktohen dy grupe pune. Anëtarët e grupeve dyshe propozohen, përkatësisht, nga dy forcat më të mëdha politike, të përfaqësuara në këshillin përkatës. Grupet e punës pajisen me listën e shtetasve, të regjistruar në regjistrin e përkohshëm të territorit të zonës së qendrës së votimit përkatës, ku për çdo familje, është shënuar adresa shifrore zgjedhore, dhe me hartën e zonës së qendrës së votimit. Grupet e punës, pasi kontaktojnë kryefamiljarët, plotësojnë deklarimin e shtetasve për transferimin e të dhënave të gjendjes civile në adresën, ku kanë regjistrin e përkohshëm, sipas formularit 5, që i bashkëlidhet këtij vendimi. Grupet e punës, dorëzojnë, çdo ditë, në zyrat e gjendjes civile, deklarimet e plotësuara të shtetasve. Nëse kryefamiljarët nuk kontaktohen, grupi i punës lë njoftimin përkatës, në të cilin janë përcaktuar data dhe ora, kur grupi i punës do të vijë përsëri. Ky proces do të përsëritet tre herë. Ky proces kryhet brenda 10 ditëve. Zyrat e gjendjes civile marrin dhe administrojnë edhe deklarimet, të cilat mund të bëhen vullnetarisht nga shtetasit gjatë gjithë kohës së këtij procesi.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b) Me marrjen e deklarimeve të shtetasve, zyra e gjendjes civile, ku shtetasit kanë regjistrin e përkohshëm, i kërkon zyrtarisht, sipas formularit model 1, zyrës së gjendjes civile të vendbanimit, dokumentin përkatës (fletëfamiljen) me të dhënat e gjendjes civile të shtetasit/ve. Ky proces kryhet në të njëjtën ditë me dorëzimin e deklarimeve.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 xml:space="preserve">c) Zyrat e gjendjes civile, me plotësimin e formularit, bëjnë dorëzimin, çdo ditë, të formularit model 1 për zyrat e gjendjes civile, brenda të njëjtës njësi vendore. E njëjta procedurë ndiqet dhe për njësitë bashkiake të Tiranës, si dhe për bashkitë dhe komunat, që mund të jenë kufitare me njësinë vendore. Për njësitë e tjera, dorëzimi bëhet brenda ditës në degët e gjendjes civile në rreth, të cilat brenda të njëjtës ditë bëjnë shpërndarjen e këtij dokumentacioni për në zyrat </w:t>
      </w:r>
      <w:r w:rsidRPr="00C3135A">
        <w:rPr>
          <w:rFonts w:ascii="Garamond" w:hAnsi="Garamond"/>
          <w:sz w:val="24"/>
          <w:szCs w:val="24"/>
        </w:rPr>
        <w:lastRenderedPageBreak/>
        <w:t>e gjendjes civile të njësive vendore të të njëjtit rreth. Formularët, që u përkasin njësive të tjera të qeverisjes vendore, dorëzohen brenda ditës në zyrën e gjendjes civile në qark. Zyra e gjendjes civile në qark u dërgon, brenda 24 orëve, formularin model 1, zyrave të gjendjes civile në rreth, të cilat e dërgojnë brenda ditës në njësitë vendore përkatëse. Zyra e gjendjes civile në qark dërgon, jo më vonë se 24 orë në Drejtorinë e Përgjithshme të Gjendjes Civile formularët model 1, që u përkasin njësive të qeverisjes vendore të qarqeve të tjera. Ky proces kryhet jo më vonë se 3 ditë, nga mbarimi i afateve të përcaktuara në shkronjat “a” dhe “b”, të pikës 3, të këtij vendimi.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ç) Zyra e gjendjes civile e vendbanimit, me marrjen e kërkesës, plotëson formularin model 2 dhe fletëfamiljen. Ky proces duhet të kryhet jo më vonë se 7 ditë nga mbarimi i afateve të përcaktuara në shkronjën “b”, të pikës 3, të këtij vendimi.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d) Zyrat e gjendjes civile, me mbarimin e procesit, dorëzojnë, sipas procedurave të parashikuara në shkronjën “c”, të pikës 3, në degët e gjendjes civile në rreth, formularët model 2, së bashku me fletëfamiljet e shtetasit/ve. Degët e gjendjes civile në rreth bëjnë shpërndarjen e këtij dokumentacioni. Ky proces kryhet jo më vonë se 3 ditë nga mbarimi i afateve të përcaktuara në shkronjën “ç”, të pikës 3, të këtij vendimi.</w:t>
      </w:r>
    </w:p>
    <w:p w:rsidR="002D48BA" w:rsidRPr="00C3135A" w:rsidRDefault="002D48BA" w:rsidP="00A11348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dh) Zyra e gjendjes civile, ku shtetasi ka regjistrin e përkohshëm, pasi merr fletëfamiljen e shtetasit/ve, bën regjistrimin e tyre në regjistrin themeltar dhe njofton zyrtarisht zyrën e gjendjes civile të vendbanimit të mëparshëm, sipas formularit model 3, për çregjistrimin e shtetasit nga regjistri i mëparshëm themeltar. Ky proces të përfundojë jo më vonë se 7 ditë nga mbarimi i afateve të përcaktuara në shkronjën “c”, të pikës 3, të këtij vendimi.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e) Zyrat e gjendjes civile, me plotësimin e formularit model 3, i dorëzojnë ato, sipas procedurave të parashikuara në shkronjën “c”, të pikës 3, në degët e gjendjes civile në rreth. Degët e gjendjes civile në rreth bëjnë shpërndarjen e këtij dokumentacioni. Ky proces të kryhet jo më vonë se 3 ditë nga mbarimi i afateve të përcaktuara në shkronjën “dh”, të pikës 3.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ë) Zyra e gjendjes civile e vendbanimit të mëparshëm, me marrjen e formularit model 3, bën çregjistrimin e shtetasve, duke shënuar në regjistër adresën e re të shtetasit dhe për këtë njofton zyrtarisht, sipas formularit model 4, prefektin e qarkut dhe degën e mobilizimit ushtarak. Ky proces kryhet jo më vonë se 4 ditë nga mbarimi i afateve të përcaktuara në shkronjën “e”, të pikës 3.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4. Prefektët janë përgjegjës për kontrollin dhe shpërndarjen e dokumentacionit ndërmjet njësive të qeverisjes vendore. Brenda të njëjtit rreth komunikimi kryhet nga degët e gjendjes civile në rreth. Komunikimi, në nivel qarku, të kryhet nga zyra e gjendjes civile në qark. Në qarqe të ndryshme prefektët shkëmbejnë dokumentacionet, sipas shkronjave “c”, “dh” dhe “ë</w:t>
      </w:r>
      <w:proofErr w:type="gramStart"/>
      <w:r w:rsidRPr="00C3135A">
        <w:rPr>
          <w:rFonts w:ascii="Garamond" w:hAnsi="Garamond"/>
          <w:sz w:val="24"/>
          <w:szCs w:val="24"/>
        </w:rPr>
        <w:t>” ,</w:t>
      </w:r>
      <w:proofErr w:type="gramEnd"/>
      <w:r w:rsidRPr="00C3135A">
        <w:rPr>
          <w:rFonts w:ascii="Garamond" w:hAnsi="Garamond"/>
          <w:sz w:val="24"/>
          <w:szCs w:val="24"/>
        </w:rPr>
        <w:t xml:space="preserve"> të pikës 3, në ditë të caktuara nga Drejtoria e Përgjithshme e Gjendjes Civile. Çdo zyrë e gjendjes civile mban një kopje zyrtare të të gjithë dokumentacionit të dërguar dhe të marrë. Gjithashtu, një kopje e të gjithë dokumentacionit të shkëmbyer depozitohet pranë prefektit.</w:t>
      </w:r>
    </w:p>
    <w:p w:rsidR="00A11348" w:rsidRPr="00A11348" w:rsidRDefault="002D48BA" w:rsidP="00A11348">
      <w:pPr>
        <w:pStyle w:val="Paragrafi"/>
        <w:rPr>
          <w:rFonts w:ascii="Garamond" w:hAnsi="Garamond"/>
          <w:i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 xml:space="preserve">5. </w:t>
      </w:r>
      <w:r w:rsidR="00A11348" w:rsidRPr="00A11348">
        <w:rPr>
          <w:rFonts w:ascii="Garamond" w:hAnsi="Garamond"/>
          <w:i/>
          <w:sz w:val="24"/>
          <w:szCs w:val="24"/>
        </w:rPr>
        <w:t>Për të ndihmuar dhe monitoruar procesin, në zyrat e gjendjes civile të bashkive, të njësive bashkiake të Tiranës apo të komunave me mbi 1000 shtetas në regjistrin e përkohshëm, prefekti cakton një person, me arsim të lartë dhe banues në njësinë e qeverisjes vendore përkatëse, i cili duhet të vrojtojë gjatë gjithë periudhës së zhvillimit të këtij procesi. Caktimi i personit për vrojtimin e procesit të bëhet sipas rregullit të mëposhtëm:</w:t>
      </w:r>
    </w:p>
    <w:p w:rsidR="00A11348" w:rsidRPr="00A11348" w:rsidRDefault="00A11348" w:rsidP="00A11348">
      <w:pPr>
        <w:pStyle w:val="Paragrafi"/>
        <w:rPr>
          <w:rFonts w:ascii="Garamond" w:hAnsi="Garamond"/>
          <w:i/>
          <w:sz w:val="24"/>
          <w:szCs w:val="24"/>
        </w:rPr>
      </w:pPr>
      <w:r w:rsidRPr="00A11348">
        <w:rPr>
          <w:rFonts w:ascii="Garamond" w:hAnsi="Garamond"/>
          <w:i/>
          <w:sz w:val="24"/>
          <w:szCs w:val="24"/>
        </w:rPr>
        <w:t>Partia më e madhe në opozitë, me kryetarin e bashkisë/komunës ose të njësisë bashkiake për Tiranën, i propozon prefektit personin përgjegjës. Prefekti bën emërimin, sipas propozimeve të partive, jo më vonë se 24 orë nga propozimi.</w:t>
      </w:r>
    </w:p>
    <w:p w:rsidR="002D48BA" w:rsidRPr="00C3135A" w:rsidRDefault="002D48BA" w:rsidP="00A11348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6. Nëse kryetarët e njësive të qeverisjes vendore nuk kanë caktuar grupet e verifikimit, sipas afatit të përcaktuar në shkronjën “a”, të pikës 3, atëherë prefektët, brenda 24 orëve, i emërojnë këto grupe. Në rast se ndonjëra nga partitë politike nuk ka bërë propozimet për grupet e verifikimit, atëherë prefekti emëron, me iniciativë, grupet e verifikimit.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7. Ministrisë së Brendshme, për mbulimin e shpenzimeve të këtij procesi, i jepet fondi prej 65 000 000 (gjashtëdhjetë e pesë milionë) lekësh, i cili do të përballohet nga fondi rezervë i Këshillit të Ministrave, për vitin 2006. Ky fond do të përdoret, sipas tabelës që i bashkëlidhet këtij vendimi, si më poshtë vijon: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 xml:space="preserve">a) Për pagesën e grupeve të punës, të cilët do të kontaktojnë dhe plotësojnë deklarimet e </w:t>
      </w:r>
      <w:r w:rsidRPr="00C3135A">
        <w:rPr>
          <w:rFonts w:ascii="Garamond" w:hAnsi="Garamond"/>
          <w:sz w:val="24"/>
          <w:szCs w:val="24"/>
        </w:rPr>
        <w:lastRenderedPageBreak/>
        <w:t>shtetasve;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b) Për pagesën e personave, të cilët do të plotësojnë formularët model 1, 2, 3 e 4 dhe do të regjistrojnë shtetasit në regjistrin themeltar;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c) Për mbulimin e shpenzimeve operative të zyrave të gjendjes civile në bashki/komunë, rreth dhe qark, si edhe të zyrës së prefektit;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ç) Për mbulimin e shpenzimeve për vrojtuesit e procesit, të përcaktuar në pikën 7;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d) Për mbulimin e shpenzimeve për lëvizjen dhe shkëmbimin e dokumentacionit;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dh) Për mbulimin e shpenzimeve operative për Drejtorinë e Përgjithshme të Gjendjes Civile dhe Ministrinë e Brendshme.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8. Transferimi i të dhënave të gjendjes civile të shtetasve, të regjistruar në regjistrin e përkohshëm, sipas këtij vendimi, bëhet pa pagesë.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9. Ky vendim i shtrin efektet, për transferimin e të dhënave të gjendjes civile të shtetasve të regjistruar në regjistrin e përkohshëm, në çdo rast, brenda datës 20 tetor 2006.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10. Ngarkohen Ministria e Brendshme, Ministria e Financave, prefektët, kryetarët e bashkive, komunave dhe kryetarët e 11 njësive bashkiake të Tiranës, si edhe zyrat e gjendjes civile në qark, rreth, bashki, komuna dhe njësitë bashkiake të Tiranës për zbatimin e këtij vendimi.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Ky vendim hyn në fuqi pas botimit në Fletoren Zyrtare.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Autoritet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Kryeministri</w:t>
      </w:r>
    </w:p>
    <w:p w:rsidR="002D48BA" w:rsidRPr="00C3135A" w:rsidRDefault="002D48BA" w:rsidP="002D48BA">
      <w:pPr>
        <w:pStyle w:val="AutoritetiEmer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sz w:val="24"/>
          <w:szCs w:val="24"/>
        </w:rPr>
        <w:t>Sali Berisha</w:t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Figure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CD4995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600700" cy="8001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CD4995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6007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CD4995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7543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CD4995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84582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2D48BA" w:rsidP="002D48BA">
      <w:pPr>
        <w:pStyle w:val="Paragrafi"/>
        <w:rPr>
          <w:rFonts w:ascii="Garamond" w:hAnsi="Garamond"/>
          <w:sz w:val="24"/>
          <w:szCs w:val="24"/>
        </w:rPr>
      </w:pPr>
    </w:p>
    <w:p w:rsidR="002D48BA" w:rsidRPr="00C3135A" w:rsidRDefault="00CD4995" w:rsidP="002D48BA">
      <w:pPr>
        <w:pStyle w:val="Paragrafi"/>
        <w:rPr>
          <w:rFonts w:ascii="Garamond" w:hAnsi="Garamond"/>
          <w:sz w:val="24"/>
          <w:szCs w:val="24"/>
        </w:rPr>
      </w:pPr>
      <w:r w:rsidRPr="00C3135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53100" cy="8296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BA" w:rsidRPr="00C3135A" w:rsidRDefault="002D48BA" w:rsidP="002D48BA">
      <w:pPr>
        <w:rPr>
          <w:rFonts w:ascii="Garamond" w:hAnsi="Garamond"/>
          <w:lang w:val="en-US" w:eastAsia="en-US"/>
        </w:rPr>
      </w:pPr>
    </w:p>
    <w:p w:rsidR="00A0784B" w:rsidRPr="00C3135A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C3135A" w:rsidSect="002D48BA">
      <w:footerReference w:type="even" r:id="rId11"/>
      <w:footerReference w:type="default" r:id="rId12"/>
      <w:pgSz w:w="11907" w:h="16840" w:code="9"/>
      <w:pgMar w:top="1418" w:right="1418" w:bottom="1418" w:left="1418" w:header="1304" w:footer="1134" w:gutter="0"/>
      <w:pgNumType w:start="398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79D" w:rsidRDefault="006C379D">
      <w:r>
        <w:separator/>
      </w:r>
    </w:p>
  </w:endnote>
  <w:endnote w:type="continuationSeparator" w:id="0">
    <w:p w:rsidR="006C379D" w:rsidRDefault="006C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8BA" w:rsidRDefault="002D48BA" w:rsidP="002D48B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48BA" w:rsidRDefault="002D48BA" w:rsidP="002D48B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8BA" w:rsidRPr="00D367B8" w:rsidRDefault="002D48BA" w:rsidP="002D48BA">
    <w:pPr>
      <w:pStyle w:val="Footer"/>
      <w:framePr w:wrap="around" w:vAnchor="text" w:hAnchor="margin" w:xAlign="outside" w:y="1"/>
      <w:rPr>
        <w:rStyle w:val="PageNumber"/>
      </w:rPr>
    </w:pPr>
    <w:r w:rsidRPr="00D367B8">
      <w:rPr>
        <w:rStyle w:val="PageNumber"/>
      </w:rPr>
      <w:fldChar w:fldCharType="begin"/>
    </w:r>
    <w:r w:rsidRPr="00D367B8">
      <w:rPr>
        <w:rStyle w:val="PageNumber"/>
      </w:rPr>
      <w:instrText xml:space="preserve">PAGE  </w:instrText>
    </w:r>
    <w:r w:rsidRPr="00D367B8">
      <w:rPr>
        <w:rStyle w:val="PageNumber"/>
      </w:rPr>
      <w:fldChar w:fldCharType="separate"/>
    </w:r>
    <w:r w:rsidR="00A11348">
      <w:rPr>
        <w:rStyle w:val="PageNumber"/>
        <w:noProof/>
      </w:rPr>
      <w:t>3983</w:t>
    </w:r>
    <w:r w:rsidRPr="00D367B8">
      <w:rPr>
        <w:rStyle w:val="PageNumber"/>
      </w:rPr>
      <w:fldChar w:fldCharType="end"/>
    </w:r>
  </w:p>
  <w:p w:rsidR="002D48BA" w:rsidRDefault="002D48BA" w:rsidP="002D48B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79D" w:rsidRDefault="006C379D">
      <w:r>
        <w:separator/>
      </w:r>
    </w:p>
  </w:footnote>
  <w:footnote w:type="continuationSeparator" w:id="0">
    <w:p w:rsidR="006C379D" w:rsidRDefault="006C3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D48B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C379D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1348"/>
    <w:rsid w:val="00A16F91"/>
    <w:rsid w:val="00A246D1"/>
    <w:rsid w:val="00A43657"/>
    <w:rsid w:val="00A47BC4"/>
    <w:rsid w:val="00A923BE"/>
    <w:rsid w:val="00AA3124"/>
    <w:rsid w:val="00AA4D4B"/>
    <w:rsid w:val="00AB04B4"/>
    <w:rsid w:val="00AD18B1"/>
    <w:rsid w:val="00AF7A6F"/>
    <w:rsid w:val="00B673CE"/>
    <w:rsid w:val="00BB3954"/>
    <w:rsid w:val="00BB5AB5"/>
    <w:rsid w:val="00BC6B73"/>
    <w:rsid w:val="00C22BA7"/>
    <w:rsid w:val="00C3135A"/>
    <w:rsid w:val="00C36B40"/>
    <w:rsid w:val="00C40649"/>
    <w:rsid w:val="00C7710C"/>
    <w:rsid w:val="00CA03BE"/>
    <w:rsid w:val="00CD4995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6AE1F"/>
  <w15:chartTrackingRefBased/>
  <w15:docId w15:val="{344FB7D5-7211-4985-BAF7-2F4756E3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8B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D48B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D48BA"/>
  </w:style>
  <w:style w:type="character" w:customStyle="1" w:styleId="VENDOSIChar">
    <w:name w:val="VENDOSI Char"/>
    <w:basedOn w:val="DefaultParagraphFont"/>
    <w:link w:val="VENDOSI"/>
    <w:rsid w:val="002D48B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2025-10-27T14:41:00Z</dcterms:created>
  <dcterms:modified xsi:type="dcterms:W3CDTF">2025-10-27T14:48:00Z</dcterms:modified>
</cp:coreProperties>
</file>