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415" w:rsidRDefault="00707415" w:rsidP="00707415">
      <w:pPr>
        <w:pStyle w:val="Akti"/>
        <w:keepNext w:val="0"/>
      </w:pPr>
      <w:bookmarkStart w:id="0" w:name="_GoBack"/>
      <w:bookmarkEnd w:id="0"/>
      <w:r>
        <w:t>VENDIM</w:t>
      </w:r>
    </w:p>
    <w:p w:rsidR="00707415" w:rsidRDefault="00707415" w:rsidP="00707415">
      <w:pPr>
        <w:pStyle w:val="NumriData"/>
        <w:keepNext w:val="0"/>
      </w:pPr>
      <w:r>
        <w:t>Nr.638, datë 20.9.2006</w:t>
      </w:r>
    </w:p>
    <w:p w:rsidR="00707415" w:rsidRDefault="00707415" w:rsidP="00707415">
      <w:pPr>
        <w:pStyle w:val="Paragrafi0"/>
      </w:pPr>
    </w:p>
    <w:p w:rsidR="00707415" w:rsidRDefault="00707415" w:rsidP="00707415">
      <w:pPr>
        <w:pStyle w:val="Titulli0"/>
        <w:keepNext w:val="0"/>
      </w:pPr>
      <w:r>
        <w:t>PËR KONTRIBUTIN E QEVERISË SHQIPTARE NË NGRITJEN E USHTRISË KOMBËTARE AFGANE DHE USHTRISË KOMBËTARE IRAKENE, NË KUADËR TË PËRPJEKJEVE TË KOALICIONIT NDËRKOMBËTAR KUNDËR TERRORiZMIT</w:t>
      </w:r>
    </w:p>
    <w:p w:rsidR="00707415" w:rsidRDefault="00707415" w:rsidP="00707415">
      <w:pPr>
        <w:pStyle w:val="Paragrafi0"/>
      </w:pPr>
    </w:p>
    <w:p w:rsidR="00707415" w:rsidRDefault="00707415" w:rsidP="00707415">
      <w:pPr>
        <w:pStyle w:val="Paragrafi0"/>
      </w:pPr>
      <w:r>
        <w:t>Në mbështetje të nenit 100 të Kushtetutës dhe të pikës 7 të nenit 14 të ligjit nr.8671, datë 26.10.2000 “Për pushtetet dhe autoritetet e komandimit e të drejtimit strategjik të Forcave të Armatosura të Republikës së Shqipërisë”, të ndryshuar, me propozimin e Ministrit të Mbrojtjes, Këshilli i Ministrave</w:t>
      </w:r>
    </w:p>
    <w:p w:rsidR="00707415" w:rsidRDefault="00707415" w:rsidP="00707415">
      <w:pPr>
        <w:pStyle w:val="Paragrafi0"/>
      </w:pPr>
    </w:p>
    <w:p w:rsidR="00707415" w:rsidRDefault="00707415" w:rsidP="00707415">
      <w:pPr>
        <w:pStyle w:val="VENDOSI0"/>
        <w:keepNext w:val="0"/>
      </w:pPr>
      <w:r>
        <w:t>VENDOSI;</w:t>
      </w:r>
    </w:p>
    <w:p w:rsidR="00707415" w:rsidRDefault="00707415" w:rsidP="00707415">
      <w:pPr>
        <w:pStyle w:val="Paragrafi0"/>
      </w:pPr>
    </w:p>
    <w:p w:rsidR="00707415" w:rsidRDefault="00707415" w:rsidP="00707415">
      <w:pPr>
        <w:pStyle w:val="Paragrafi0"/>
      </w:pPr>
      <w:r>
        <w:t>1. Heqjen nga armatimi i forcave të armatosura të municioneve, sipas llojeve, tipeve dhe sasive, të përcaktuara në pasqyrën “A”, që i bashkëlidhet këtij vendimi.</w:t>
      </w:r>
    </w:p>
    <w:p w:rsidR="00707415" w:rsidRDefault="00707415" w:rsidP="00707415">
      <w:pPr>
        <w:pStyle w:val="Paragrafi0"/>
      </w:pPr>
      <w:r>
        <w:t>2. Municionet e hequra nga armatimi, sipas pikës 1 të këtij vendimi, të shërbejnë si kontribut i Qeverisë Shqiptare për ngritjen e Ushtrisë Kombëtare Afgane dhe Ushtrisë Kombëtare Irakene, në kuadër të përpjekjeve të koalicionit ndërkombëtar kundër terrorizmit.</w:t>
      </w:r>
    </w:p>
    <w:p w:rsidR="00707415" w:rsidRPr="00B63BF1" w:rsidRDefault="00707415" w:rsidP="00707415">
      <w:pPr>
        <w:pStyle w:val="Paragrafi0"/>
        <w:rPr>
          <w:lang w:val="it-IT"/>
        </w:rPr>
      </w:pPr>
      <w:r w:rsidRPr="00B63BF1">
        <w:rPr>
          <w:lang w:val="it-IT"/>
        </w:rPr>
        <w:t>3. Ngarkohet Ministria e Mbrojtjes për zbatimin e këtij vendimi.</w:t>
      </w:r>
    </w:p>
    <w:p w:rsidR="00707415" w:rsidRPr="00B63BF1" w:rsidRDefault="00707415" w:rsidP="00707415">
      <w:pPr>
        <w:pStyle w:val="Paragrafi0"/>
        <w:rPr>
          <w:lang w:val="it-IT"/>
        </w:rPr>
      </w:pPr>
      <w:r w:rsidRPr="00B63BF1">
        <w:rPr>
          <w:lang w:val="it-IT"/>
        </w:rPr>
        <w:t>Ky vendim hyn në fuqi menjëherë.</w:t>
      </w:r>
    </w:p>
    <w:p w:rsidR="00707415" w:rsidRPr="00B63BF1" w:rsidRDefault="00707415" w:rsidP="00707415">
      <w:pPr>
        <w:pStyle w:val="Paragrafi0"/>
        <w:rPr>
          <w:lang w:val="it-IT"/>
        </w:rPr>
      </w:pPr>
    </w:p>
    <w:p w:rsidR="00707415" w:rsidRDefault="00707415" w:rsidP="00707415">
      <w:pPr>
        <w:pStyle w:val="Autoriteti"/>
        <w:keepNext w:val="0"/>
      </w:pPr>
      <w:r>
        <w:t xml:space="preserve">KRYEMINISTRI </w:t>
      </w:r>
    </w:p>
    <w:p w:rsidR="00707415" w:rsidRDefault="00707415" w:rsidP="00707415">
      <w:pPr>
        <w:pStyle w:val="AutoritetiEmer"/>
      </w:pPr>
      <w:r>
        <w:t>Sali Berisha</w:t>
      </w:r>
    </w:p>
    <w:p w:rsidR="00707415" w:rsidRDefault="00707415" w:rsidP="00707415">
      <w:pPr>
        <w:pStyle w:val="Paragrafi0"/>
      </w:pPr>
    </w:p>
    <w:p w:rsidR="00707415" w:rsidRDefault="00707415" w:rsidP="00707415">
      <w:pPr>
        <w:pStyle w:val="Paragrafi0"/>
      </w:pPr>
      <w:r>
        <w:t>Pasqyra A</w:t>
      </w:r>
    </w:p>
    <w:p w:rsidR="00707415" w:rsidRDefault="00707415" w:rsidP="00707415">
      <w:pPr>
        <w:pStyle w:val="Paragrafi0"/>
      </w:pPr>
    </w:p>
    <w:tbl>
      <w:tblPr>
        <w:tblStyle w:val="TableGrid"/>
        <w:tblW w:w="0" w:type="auto"/>
        <w:tblInd w:w="468" w:type="dxa"/>
        <w:tblLook w:val="01E0" w:firstRow="1" w:lastRow="1" w:firstColumn="1" w:lastColumn="1" w:noHBand="0" w:noVBand="0"/>
      </w:tblPr>
      <w:tblGrid>
        <w:gridCol w:w="2139"/>
        <w:gridCol w:w="1608"/>
        <w:gridCol w:w="1786"/>
        <w:gridCol w:w="1782"/>
        <w:gridCol w:w="1073"/>
      </w:tblGrid>
      <w:tr w:rsidR="00707415" w:rsidRPr="007D5FBD" w:rsidTr="00707415">
        <w:tc>
          <w:tcPr>
            <w:tcW w:w="2160" w:type="dxa"/>
          </w:tcPr>
          <w:p w:rsidR="00707415" w:rsidRPr="00E322E1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E322E1">
              <w:rPr>
                <w:b/>
                <w:sz w:val="20"/>
              </w:rPr>
              <w:t>Emërtimi i municionit</w:t>
            </w:r>
          </w:p>
        </w:tc>
        <w:tc>
          <w:tcPr>
            <w:tcW w:w="1620" w:type="dxa"/>
          </w:tcPr>
          <w:p w:rsidR="00707415" w:rsidRPr="00E322E1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E322E1">
              <w:rPr>
                <w:b/>
                <w:sz w:val="20"/>
              </w:rPr>
              <w:t>Shteti prodhues</w:t>
            </w:r>
          </w:p>
        </w:tc>
        <w:tc>
          <w:tcPr>
            <w:tcW w:w="1800" w:type="dxa"/>
          </w:tcPr>
          <w:p w:rsidR="00707415" w:rsidRPr="00E322E1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E322E1">
              <w:rPr>
                <w:b/>
                <w:sz w:val="20"/>
              </w:rPr>
              <w:t>Koha e prodhimit</w:t>
            </w:r>
          </w:p>
        </w:tc>
        <w:tc>
          <w:tcPr>
            <w:tcW w:w="1800" w:type="dxa"/>
          </w:tcPr>
          <w:p w:rsidR="00707415" w:rsidRPr="00E322E1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E322E1">
              <w:rPr>
                <w:b/>
                <w:sz w:val="20"/>
              </w:rPr>
              <w:t xml:space="preserve">Sasia </w:t>
            </w:r>
          </w:p>
        </w:tc>
        <w:tc>
          <w:tcPr>
            <w:tcW w:w="1080" w:type="dxa"/>
          </w:tcPr>
          <w:p w:rsidR="00707415" w:rsidRPr="00E322E1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E322E1">
              <w:rPr>
                <w:b/>
                <w:sz w:val="20"/>
              </w:rPr>
              <w:t>Pesha</w:t>
            </w:r>
          </w:p>
        </w:tc>
      </w:tr>
      <w:tr w:rsidR="00707415" w:rsidRPr="007D5FBD" w:rsidTr="00707415">
        <w:tc>
          <w:tcPr>
            <w:tcW w:w="216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 w:rsidRPr="007D5FBD">
              <w:rPr>
                <w:sz w:val="20"/>
              </w:rPr>
              <w:t>Fishek</w:t>
            </w:r>
            <w:r>
              <w:rPr>
                <w:sz w:val="20"/>
              </w:rPr>
              <w:t>ë</w:t>
            </w:r>
            <w:r w:rsidRPr="007D5FBD">
              <w:rPr>
                <w:sz w:val="20"/>
              </w:rPr>
              <w:t xml:space="preserve"> </w:t>
            </w:r>
            <w:r>
              <w:rPr>
                <w:sz w:val="20"/>
              </w:rPr>
              <w:t>7.62x54 mm të zakonshëm</w:t>
            </w:r>
          </w:p>
        </w:tc>
        <w:tc>
          <w:tcPr>
            <w:tcW w:w="162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Kina</w:t>
            </w:r>
          </w:p>
        </w:tc>
        <w:tc>
          <w:tcPr>
            <w:tcW w:w="180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1965-1970</w:t>
            </w:r>
          </w:p>
        </w:tc>
        <w:tc>
          <w:tcPr>
            <w:tcW w:w="180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500.000 copë</w:t>
            </w:r>
          </w:p>
        </w:tc>
        <w:tc>
          <w:tcPr>
            <w:tcW w:w="108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10.5 ton</w:t>
            </w:r>
          </w:p>
        </w:tc>
      </w:tr>
      <w:tr w:rsidR="00707415" w:rsidRPr="007D5FBD" w:rsidTr="00707415">
        <w:tc>
          <w:tcPr>
            <w:tcW w:w="216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Predha 82 mm mortaje</w:t>
            </w:r>
          </w:p>
        </w:tc>
        <w:tc>
          <w:tcPr>
            <w:tcW w:w="162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Kina</w:t>
            </w:r>
          </w:p>
        </w:tc>
        <w:tc>
          <w:tcPr>
            <w:tcW w:w="180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1970-1972</w:t>
            </w:r>
          </w:p>
        </w:tc>
        <w:tc>
          <w:tcPr>
            <w:tcW w:w="180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2000 copë</w:t>
            </w:r>
          </w:p>
        </w:tc>
        <w:tc>
          <w:tcPr>
            <w:tcW w:w="1080" w:type="dxa"/>
          </w:tcPr>
          <w:p w:rsidR="00707415" w:rsidRPr="007D5FBD" w:rsidRDefault="00707415" w:rsidP="00707415">
            <w:pPr>
              <w:pStyle w:val="Paragrafi0"/>
              <w:ind w:firstLine="0"/>
              <w:rPr>
                <w:sz w:val="20"/>
              </w:rPr>
            </w:pPr>
            <w:r>
              <w:rPr>
                <w:sz w:val="20"/>
              </w:rPr>
              <w:t>10 ton</w:t>
            </w:r>
          </w:p>
        </w:tc>
      </w:tr>
      <w:tr w:rsidR="00707415" w:rsidRPr="007D5FBD" w:rsidTr="00707415">
        <w:tc>
          <w:tcPr>
            <w:tcW w:w="2160" w:type="dxa"/>
          </w:tcPr>
          <w:p w:rsidR="00707415" w:rsidRPr="00DD6B55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DD6B55">
              <w:rPr>
                <w:b/>
                <w:sz w:val="20"/>
              </w:rPr>
              <w:t>Shuma</w:t>
            </w:r>
          </w:p>
        </w:tc>
        <w:tc>
          <w:tcPr>
            <w:tcW w:w="1620" w:type="dxa"/>
          </w:tcPr>
          <w:p w:rsidR="00707415" w:rsidRPr="00DD6B55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707415" w:rsidRPr="00DD6B55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</w:p>
        </w:tc>
        <w:tc>
          <w:tcPr>
            <w:tcW w:w="1800" w:type="dxa"/>
          </w:tcPr>
          <w:p w:rsidR="00707415" w:rsidRPr="00DD6B55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DD6B55">
              <w:rPr>
                <w:b/>
                <w:sz w:val="20"/>
              </w:rPr>
              <w:t>502 000</w:t>
            </w:r>
          </w:p>
        </w:tc>
        <w:tc>
          <w:tcPr>
            <w:tcW w:w="1080" w:type="dxa"/>
          </w:tcPr>
          <w:p w:rsidR="00707415" w:rsidRPr="00DD6B55" w:rsidRDefault="00707415" w:rsidP="00707415">
            <w:pPr>
              <w:pStyle w:val="Paragrafi0"/>
              <w:ind w:firstLine="0"/>
              <w:rPr>
                <w:b/>
                <w:sz w:val="20"/>
              </w:rPr>
            </w:pPr>
            <w:r w:rsidRPr="00DD6B55">
              <w:rPr>
                <w:b/>
                <w:sz w:val="20"/>
              </w:rPr>
              <w:t>20.5 ton</w:t>
            </w:r>
          </w:p>
        </w:tc>
      </w:tr>
    </w:tbl>
    <w:p w:rsidR="00016606" w:rsidRDefault="00016606" w:rsidP="0070741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741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50D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15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7DF242-81F1-4BC1-BB51-30AA5E7F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415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7074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0"/>
    <w:rsid w:val="0070741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70741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