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A34" w:rsidRDefault="00EE2A34" w:rsidP="00EE2A34">
      <w:pPr>
        <w:pStyle w:val="Akti"/>
      </w:pPr>
      <w:bookmarkStart w:id="0" w:name="_GoBack"/>
      <w:bookmarkEnd w:id="0"/>
      <w:r>
        <w:t>Vendim</w:t>
      </w:r>
    </w:p>
    <w:p w:rsidR="00EE2A34" w:rsidRDefault="00EE2A34" w:rsidP="00EE2A34">
      <w:pPr>
        <w:pStyle w:val="NumriData"/>
      </w:pPr>
      <w:r>
        <w:t>Nr.627, datë 23.9.2006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Titulli"/>
      </w:pPr>
      <w:r>
        <w:t>Për një ndryshim në vendimin nr.603, datë 8.9.2006 të Këshillit të Ministrave “Për rregullat dhe veprimet e zyrave të gjendjes civile, për transferimin e të dhënave të gjendjes civile të shtetasve, të regjistruar në regjistrin e përkohshëm”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Paragrafi"/>
      </w:pPr>
      <w:r>
        <w:t>Në mbështetje të nenit 100 të Kushtetutës, të pikave 1, 5 e 7 të nenit 12 të ligjit nr.8950, datë 10.10.2002 “Për gjendjen civile”, të ndryshuar dhe të ligjit nr.8927, datë 25.7.2002 “Për prefektin”, me propozimin e Ministrit të Brendshëm, Këshilli i Ministrave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VENDOSI"/>
      </w:pPr>
      <w:r>
        <w:t>Vendosi: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Paragrafi"/>
      </w:pPr>
      <w:r>
        <w:t>Pika 5 e vendimit nr.603, datë 8.9.2006 të Këshillit të Ministrave ndryshohet, si më poshtë vijon:</w:t>
      </w:r>
    </w:p>
    <w:p w:rsidR="00EE2A34" w:rsidRDefault="00EE2A34" w:rsidP="00EE2A34">
      <w:pPr>
        <w:pStyle w:val="Paragrafi"/>
      </w:pPr>
      <w:r>
        <w:t>“5. Për të ndihmuar dhe monitoruar procesin, në zyrat e gjendjes civile të bashkive, të njësive bashkiake të Tiranës apo të komunave me mbi 1000 shtetas në regjistrin e përkohshëm, prefekti cakton një person, me arsim të lartë dhe banues në njësinë e qeverisjes vendore përkatëse, i cili duhet të vrojtojë gjatë gjithë periudhës së zhvillimit të këtij procesi. Caktimi i personit për vrojtimin e procesit të bëhet sipas rregullit të mëposhtëm:</w:t>
      </w:r>
    </w:p>
    <w:p w:rsidR="00EE2A34" w:rsidRDefault="00EE2A34" w:rsidP="00EE2A34">
      <w:pPr>
        <w:pStyle w:val="Paragrafi"/>
      </w:pPr>
      <w:r>
        <w:t xml:space="preserve">Partia më e madhe në opozitë, me kryetarin e bashkisë/komunës ose të njësisë bashkiake për Tiranën, i propozon prefektit personin përgjegjës. Prefekti bën emërimin, sipas propozimeve të partive, jo më vonë se 24 orë nga propozimi.”. </w:t>
      </w:r>
    </w:p>
    <w:p w:rsidR="00EE2A34" w:rsidRDefault="00EE2A34" w:rsidP="00EE2A34">
      <w:pPr>
        <w:pStyle w:val="Paragrafi"/>
      </w:pPr>
      <w:r>
        <w:t>Ky vendim hyn në fuqi menjëherë dhe botohet në Fletoren Zyrtare.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Autoriteti"/>
      </w:pPr>
      <w:r>
        <w:t>Kryeministri</w:t>
      </w:r>
    </w:p>
    <w:p w:rsidR="00EE2A34" w:rsidRDefault="00EE2A34" w:rsidP="00EE2A34">
      <w:pPr>
        <w:pStyle w:val="AutoritetiEmer"/>
      </w:pPr>
      <w:r>
        <w:t>Sali Berisha</w:t>
      </w:r>
    </w:p>
    <w:p w:rsidR="00EE2A34" w:rsidRDefault="00EE2A34" w:rsidP="00EE2A34">
      <w:pPr>
        <w:pStyle w:val="Paragrafi"/>
      </w:pPr>
    </w:p>
    <w:p w:rsidR="00EE2A34" w:rsidRDefault="00EE2A34" w:rsidP="00EE2A3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49C2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2A3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D6938-881D-4AFC-9350-AC719915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