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C25" w:rsidRPr="00B434C5" w:rsidRDefault="00671C25" w:rsidP="00671C2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671C25" w:rsidRPr="00B434C5" w:rsidRDefault="00671C25" w:rsidP="00671C25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Nr.643, datë 27.9.2006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671C25" w:rsidRPr="00B434C5" w:rsidRDefault="00671C25" w:rsidP="00671C25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normat e trajtimit me ushqim të punonjësve në shërbimin informativ të shtetit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671C25" w:rsidRPr="00B434C5" w:rsidRDefault="00671C25" w:rsidP="00671C25">
      <w:pPr>
        <w:pStyle w:val="BazLigjPropozues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Në mbështetje të nenit 100 të Kushtetutës dhe të nenit 34 të ligjit nr.9357, datë 17.3.2005 “Për statusin e punonjësit të Shërbimit Informativ të Shtetit”, me propozimin e zëvendëskryeministrit, Këshilli i Ministrave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671C25" w:rsidRPr="00B434C5" w:rsidRDefault="00671C25" w:rsidP="00671C25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671C25" w:rsidRPr="00B434C5" w:rsidRDefault="00671C25" w:rsidP="00671C2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1. Punonjësit e Shërbimit Informativ të Shtetit gëzojnë të drejtën e trajtimit me ushqim, në kuotën 125 lekë në ditë, e cila është kundërvlera në lekë e trajtimit me drekë e punonjësit të SHISH-it, sipas normës 4 të ushqimit.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Kuota ditore, e përcaktuar në këtë vendim, ndryshon me ndryshimin e indeksit të çmimeve të artikujve ushqimorë të normës 4, me miratimin e Ministrisë së Financave.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3. Trajtimi i çdo punonjësi sipas këtij vendimi të bëhet vetëm për ditët efektive të punës. Këtë trajtim nuk e përfitojnë punonjësit, që, për arsye shërbimi, paguhen me dietë, që janë me leje të zakonshme, raport paaftësie etj.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4. Efektet financiare, që rrjedhin nga zbatimi i këtij vendimi, të përballohen nga buxheti vjetor, i miratuar për Shërbimin Informativ të Shtetit.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5. Vendimi nr.28, datë 28.1.2000 i Këshillit të Ministrave “Për trajtimin e ushtarakëve të shërbimit aktiv të përhershëm, që shërbejnë në strukturat e Shërbimit Informativ të Shtetit”, shfuqizohet.</w:t>
      </w:r>
    </w:p>
    <w:p w:rsidR="00671C25" w:rsidRPr="00671C25" w:rsidRDefault="00671C25" w:rsidP="00671C25">
      <w:pPr>
        <w:pStyle w:val="Paragrafi"/>
        <w:rPr>
          <w:sz w:val="21"/>
          <w:szCs w:val="21"/>
          <w:lang w:val="de-DE"/>
        </w:rPr>
      </w:pPr>
      <w:r w:rsidRPr="00671C25">
        <w:rPr>
          <w:sz w:val="21"/>
          <w:szCs w:val="21"/>
          <w:lang w:val="de-DE"/>
        </w:rPr>
        <w:t>6. Ngarkohet Shërbimi Informativ i Shtetit për zbatimin e këtij vendimi.</w:t>
      </w:r>
    </w:p>
    <w:p w:rsidR="00671C25" w:rsidRPr="00671C25" w:rsidRDefault="00671C25" w:rsidP="00671C25">
      <w:pPr>
        <w:pStyle w:val="Paragrafi"/>
        <w:rPr>
          <w:sz w:val="21"/>
          <w:szCs w:val="21"/>
          <w:lang w:val="de-DE"/>
        </w:rPr>
      </w:pPr>
      <w:r w:rsidRPr="00671C25">
        <w:rPr>
          <w:sz w:val="21"/>
          <w:szCs w:val="21"/>
          <w:lang w:val="de-DE"/>
        </w:rPr>
        <w:t>Ky vendim hyn në fuqi pas botimit në Fletoren Zyrtare.</w:t>
      </w:r>
    </w:p>
    <w:p w:rsidR="00671C25" w:rsidRPr="00671C25" w:rsidRDefault="00671C25" w:rsidP="00671C25">
      <w:pPr>
        <w:pStyle w:val="Paragrafi"/>
        <w:rPr>
          <w:sz w:val="21"/>
          <w:szCs w:val="21"/>
          <w:lang w:val="de-DE"/>
        </w:rPr>
      </w:pPr>
    </w:p>
    <w:p w:rsidR="00671C25" w:rsidRPr="00B434C5" w:rsidRDefault="00671C25" w:rsidP="00671C25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Kryeministri</w:t>
      </w:r>
    </w:p>
    <w:p w:rsidR="00671C25" w:rsidRPr="00B434C5" w:rsidRDefault="00671C25" w:rsidP="00671C25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Sali Berisha</w:t>
      </w: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671C25" w:rsidRPr="00B434C5" w:rsidRDefault="00671C25" w:rsidP="00671C25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13B70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71C25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A77354-FBCC-4626-84CB-52FC0D1B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