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5EB" w:rsidRPr="00B434C5" w:rsidRDefault="004B75EB" w:rsidP="004B75E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4B75EB" w:rsidRPr="00B434C5" w:rsidRDefault="004B75EB" w:rsidP="004B75EB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Nr.648, datë 27.9.2006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</w:p>
    <w:p w:rsidR="004B75EB" w:rsidRPr="00B434C5" w:rsidRDefault="004B75EB" w:rsidP="004B75EB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shpronësimin, për interes publik, të pronarëve të pasurive të paluajtshme, pronë private, të cilat preken nga zgjerimi i varrezave “Sharrë”, në bashkinë e Tiranës (faza II)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</w:p>
    <w:p w:rsidR="004B75EB" w:rsidRPr="00B434C5" w:rsidRDefault="004B75EB" w:rsidP="004B75EB">
      <w:pPr>
        <w:pStyle w:val="BazLigjPropozues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Në mbështetje të nenit 100 të Kushtetutës dhe të neneve 5, pika 1, 20 e 21 të ligjit nr.8561, datë 22.12.1999 “Për shpronësimet dhe marrjen në përdorim të përkohshëm të pasurisë, pronë private për interes publik”, me propozimin e Ministrit të Brendshëm, Këshilli i Ministrave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</w:p>
    <w:p w:rsidR="004B75EB" w:rsidRPr="00B434C5" w:rsidRDefault="004B75EB" w:rsidP="004B75EB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1. Shpronësimin, për interes publik, të pronarëve të pasurive të paluajtshme, pronë private, që preken nga zgjerimi i varrezave “Sharrë”, në Bashkinë e Tiranës (faza II).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Pronarët e pasurive të paluajtshme, që shpronësohen, brenda 3 muajve nga data e përfundimit të afatit të shpronësimit, të kompensohen në lekë, në vlerë të plotë, për një sipërfaqe të përgjithshme prej 4973 m</w:t>
      </w:r>
      <w:r w:rsidRPr="00B434C5">
        <w:rPr>
          <w:sz w:val="21"/>
          <w:szCs w:val="21"/>
          <w:vertAlign w:val="superscript"/>
        </w:rPr>
        <w:t>2</w:t>
      </w:r>
      <w:r w:rsidRPr="00B434C5">
        <w:rPr>
          <w:sz w:val="21"/>
          <w:szCs w:val="21"/>
        </w:rPr>
        <w:t>, sipas masës përkatëse, që paraqitet në tabelën, që i bashkëlidhet këtij vendimi, në shumën 14 919 000 (katërmbëdhjetë milionë e nëntëqind e nëntëmbëdhjetë mijë) lekë.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3. Shpronësimi të bëhet në favor të Bashkisë së Tiranës dhe regjistrimi i pasurisë, prej 4973 m</w:t>
      </w:r>
      <w:r w:rsidRPr="00B434C5">
        <w:rPr>
          <w:sz w:val="21"/>
          <w:szCs w:val="21"/>
          <w:vertAlign w:val="superscript"/>
        </w:rPr>
        <w:t>2</w:t>
      </w:r>
      <w:r w:rsidRPr="00B434C5">
        <w:rPr>
          <w:sz w:val="21"/>
          <w:szCs w:val="21"/>
        </w:rPr>
        <w:t xml:space="preserve"> truall, në favor të kësaj bashkie, të bëhet brena 30 ditëve nga hyrja në fuqi e këtij vendimi.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4. Shpenzimet për kompensimin e pronarëve të përballohen nga të ardhurat e veta, të Bashkisë së Tiranës.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5. Afati i përfundimit të procedurës së shpronësimit është data 30.10.2006.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6. Vlera e shpenzimeve procedurale është 56 000 (pesëdhjetë e gjashtë mijë) lekë dhe të përballohet po nga Bashkia e Tiranës.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7. Përfundimi i punimeve për objektin “Zgjerimi i varrezave të Sharrës (faza II)” të bëhet brenda afateve të parashikuara nga Bashkia e Tiranës.</w:t>
      </w:r>
    </w:p>
    <w:p w:rsidR="004B75EB" w:rsidRPr="004B75EB" w:rsidRDefault="004B75EB" w:rsidP="004B75EB">
      <w:pPr>
        <w:pStyle w:val="Paragrafi"/>
        <w:rPr>
          <w:sz w:val="21"/>
          <w:szCs w:val="21"/>
          <w:lang w:val="de-DE"/>
        </w:rPr>
      </w:pPr>
      <w:r w:rsidRPr="004B75EB">
        <w:rPr>
          <w:sz w:val="21"/>
          <w:szCs w:val="21"/>
          <w:lang w:val="de-DE"/>
        </w:rPr>
        <w:t>8. Ngarkohet Bashkia e Tiranës për zbatimin e këtij vendimi.</w:t>
      </w:r>
    </w:p>
    <w:p w:rsidR="004B75EB" w:rsidRPr="004B75EB" w:rsidRDefault="004B75EB" w:rsidP="004B75EB">
      <w:pPr>
        <w:pStyle w:val="Paragrafi"/>
        <w:rPr>
          <w:sz w:val="21"/>
          <w:szCs w:val="21"/>
          <w:lang w:val="de-DE"/>
        </w:rPr>
      </w:pPr>
      <w:r w:rsidRPr="004B75EB">
        <w:rPr>
          <w:sz w:val="21"/>
          <w:szCs w:val="21"/>
          <w:lang w:val="de-DE"/>
        </w:rPr>
        <w:t>9. Ngarkohet Ministria e Brendshme për ndjekjen e zbatimit të këtij vendimi.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menjëherë dhe botohet në Fletoren Zyrtare.</w:t>
      </w:r>
    </w:p>
    <w:p w:rsidR="004B75EB" w:rsidRPr="00B434C5" w:rsidRDefault="004B75EB" w:rsidP="004B75EB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Kryeministri</w:t>
      </w:r>
    </w:p>
    <w:p w:rsidR="004B75EB" w:rsidRDefault="004B75EB" w:rsidP="004B75EB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Sali Berisha</w:t>
      </w:r>
    </w:p>
    <w:p w:rsidR="004B75EB" w:rsidRDefault="004B75EB" w:rsidP="004B75EB">
      <w:pPr>
        <w:rPr>
          <w:lang w:val="en-GB"/>
        </w:rPr>
      </w:pPr>
    </w:p>
    <w:p w:rsidR="004B75EB" w:rsidRPr="007F3053" w:rsidRDefault="004B75EB" w:rsidP="004B75EB">
      <w:pPr>
        <w:rPr>
          <w:lang w:val="en-GB"/>
        </w:rPr>
      </w:pPr>
    </w:p>
    <w:p w:rsidR="004B75EB" w:rsidRPr="00B434C5" w:rsidRDefault="004B75EB" w:rsidP="004B75EB">
      <w:pPr>
        <w:widowControl w:val="0"/>
        <w:rPr>
          <w:lang w:val="en-GB"/>
        </w:rPr>
      </w:pPr>
    </w:p>
    <w:p w:rsidR="004B75EB" w:rsidRPr="00B434C5" w:rsidRDefault="004B75EB" w:rsidP="004B75EB">
      <w:pPr>
        <w:pStyle w:val="TitulliTitull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Të dhënat mbi listën emërore të personave dhe pronave që do të shpronësohen për zgjerimin e varrezave të Sharrës- Faza II</w:t>
      </w:r>
    </w:p>
    <w:p w:rsidR="004B75EB" w:rsidRPr="00B434C5" w:rsidRDefault="004B75EB" w:rsidP="004B75EB">
      <w:pPr>
        <w:pStyle w:val="Paragrafi"/>
        <w:rPr>
          <w:sz w:val="21"/>
          <w:szCs w:val="21"/>
        </w:rPr>
      </w:pPr>
    </w:p>
    <w:tbl>
      <w:tblPr>
        <w:tblStyle w:val="TableGrid"/>
        <w:tblW w:w="9355" w:type="dxa"/>
        <w:tblLook w:val="01E0" w:firstRow="1" w:lastRow="1" w:firstColumn="1" w:lastColumn="1" w:noHBand="0" w:noVBand="0"/>
      </w:tblPr>
      <w:tblGrid>
        <w:gridCol w:w="647"/>
        <w:gridCol w:w="566"/>
        <w:gridCol w:w="1775"/>
        <w:gridCol w:w="1511"/>
        <w:gridCol w:w="1305"/>
        <w:gridCol w:w="1468"/>
        <w:gridCol w:w="2083"/>
      </w:tblGrid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Nr.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Emër, mbiemër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Sipërfaqja në m</w:t>
            </w:r>
            <w:r w:rsidRPr="00B434C5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Çmimi në lekë/m</w:t>
            </w:r>
            <w:r w:rsidRPr="00B434C5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Vlera në lekë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Lloji i dokumentit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Qamile Hoxha (Muça)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516.25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1548750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Sanije Kodra (Muça)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516.25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1548750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Shefqet Shima (Muça)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516.25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1548750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4.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Mude Bakalli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516.25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1548750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 xml:space="preserve">Përfaqësuese Mude 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B434C5">
              <w:rPr>
                <w:b/>
                <w:sz w:val="21"/>
                <w:szCs w:val="21"/>
              </w:rPr>
              <w:t xml:space="preserve">Bakalli </w:t>
            </w:r>
          </w:p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>për GR.I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Paragrafi"/>
              <w:rPr>
                <w:lang w:val="en-GB"/>
              </w:rPr>
            </w:pPr>
            <w:r w:rsidRPr="00B434C5">
              <w:t>2065</w:t>
            </w:r>
          </w:p>
          <w:p w:rsidR="004B75EB" w:rsidRPr="00B434C5" w:rsidRDefault="004B75EB" w:rsidP="004B75EB">
            <w:pPr>
              <w:pStyle w:val="Paragrafi"/>
              <w:rPr>
                <w:lang w:val="en-GB"/>
              </w:rPr>
            </w:pPr>
          </w:p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6195000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Ike Lamuça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Sofie Lamuça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Xhelal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4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Sanie Hyka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Ramiz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lastRenderedPageBreak/>
              <w:t>II.</w:t>
            </w: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Asllan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117 857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353571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Qanie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8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Bedri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9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Nexhmije Karaj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10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Suzana Xhepa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Bujar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12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Agron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13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Arben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16 837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50511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75" w:type="dxa"/>
          </w:tcPr>
          <w:p w:rsidR="004B75EB" w:rsidRDefault="004B75EB" w:rsidP="004B75EB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 xml:space="preserve">Përfaqësues Ramiz Muça </w:t>
            </w:r>
          </w:p>
          <w:p w:rsidR="004B75EB" w:rsidRPr="00B434C5" w:rsidRDefault="004B75EB" w:rsidP="004B75EB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>për Gr.II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825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2475000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Vane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Rakibe Shkrepa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Nezir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4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Qefserre Zeneli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5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Sherife Brari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Qamil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Bajram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8.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Mynevere Meqemeja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9.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Maliq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77 148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231 444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10.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Abdulla Zeneli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347 167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1041501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11.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Ervin Zeneli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347 167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1041501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12.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Shaban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694 333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2082999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 nga ZRPP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75" w:type="dxa"/>
          </w:tcPr>
          <w:p w:rsidR="004B75EB" w:rsidRDefault="004B75EB" w:rsidP="004B75EB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 xml:space="preserve">Përfaqësues Nezir Muça </w:t>
            </w:r>
          </w:p>
          <w:p w:rsidR="004B75EB" w:rsidRPr="00B434C5" w:rsidRDefault="004B75EB" w:rsidP="004B75EB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B434C5">
              <w:rPr>
                <w:b/>
                <w:sz w:val="21"/>
                <w:szCs w:val="21"/>
              </w:rPr>
              <w:t>për Gr.III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2083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6249000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8142" w:type="dxa"/>
            <w:gridSpan w:val="5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Lista e përfaqësuesve të tre grupeve të bashkëpronarëve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Mude Bakalli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2065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6195000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Ramiz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825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2475000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</w:t>
            </w: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Nezir Muça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2083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6249000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  <w:r w:rsidRPr="00B434C5">
              <w:rPr>
                <w:sz w:val="20"/>
              </w:rPr>
              <w:t>Certifikatë</w:t>
            </w:r>
          </w:p>
        </w:tc>
      </w:tr>
      <w:tr w:rsidR="004B75EB" w:rsidRPr="00B434C5">
        <w:tc>
          <w:tcPr>
            <w:tcW w:w="647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77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Në total</w:t>
            </w:r>
          </w:p>
        </w:tc>
        <w:tc>
          <w:tcPr>
            <w:tcW w:w="1511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4973</w:t>
            </w:r>
          </w:p>
        </w:tc>
        <w:tc>
          <w:tcPr>
            <w:tcW w:w="1305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3000</w:t>
            </w:r>
          </w:p>
        </w:tc>
        <w:tc>
          <w:tcPr>
            <w:tcW w:w="1468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1"/>
                <w:szCs w:val="21"/>
              </w:rPr>
            </w:pPr>
            <w:r w:rsidRPr="00B434C5">
              <w:rPr>
                <w:sz w:val="21"/>
                <w:szCs w:val="21"/>
              </w:rPr>
              <w:t>14919000</w:t>
            </w:r>
          </w:p>
        </w:tc>
        <w:tc>
          <w:tcPr>
            <w:tcW w:w="2083" w:type="dxa"/>
          </w:tcPr>
          <w:p w:rsidR="004B75EB" w:rsidRPr="00B434C5" w:rsidRDefault="004B75EB" w:rsidP="004B75EB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B75E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31EE9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F0BAF0-3714-4FE9-A020-D9D0EB5A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5E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B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