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6A5" w:rsidRPr="00B434C5" w:rsidRDefault="002C26A5" w:rsidP="002C26A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2C26A5" w:rsidRPr="00B434C5" w:rsidRDefault="002C26A5" w:rsidP="002C26A5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Nr.651, datë 27.9.2006</w:t>
      </w:r>
    </w:p>
    <w:p w:rsidR="002C26A5" w:rsidRPr="00B434C5" w:rsidRDefault="002C26A5" w:rsidP="002C26A5">
      <w:pPr>
        <w:pStyle w:val="Paragrafi"/>
        <w:rPr>
          <w:sz w:val="21"/>
          <w:szCs w:val="21"/>
        </w:rPr>
      </w:pPr>
    </w:p>
    <w:p w:rsidR="002C26A5" w:rsidRPr="00B434C5" w:rsidRDefault="002C26A5" w:rsidP="002C26A5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Për miratimin e projektkontratës, ndërmjet qeverisë së republikës së shqipërisë dhe shoqërisë së përbashkët “BEchtel International, INC.-ENKA”, për ndërtimin, me ritme të përshpejtuara, të segmentit rrugor Rrëshen-Kalimash, të Autostradës Durrës-Kukës-Morinë</w:t>
      </w:r>
    </w:p>
    <w:p w:rsidR="002C26A5" w:rsidRPr="00B434C5" w:rsidRDefault="002C26A5" w:rsidP="002C26A5">
      <w:pPr>
        <w:pStyle w:val="Paragrafi"/>
        <w:rPr>
          <w:sz w:val="21"/>
          <w:szCs w:val="21"/>
        </w:rPr>
      </w:pPr>
    </w:p>
    <w:p w:rsidR="002C26A5" w:rsidRPr="00B434C5" w:rsidRDefault="002C26A5" w:rsidP="002C26A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Në mbështetje të nenit 100 të Kushtetutës dhe të vendimit nr.481, datë 14.6.2006 “Për lejimin e Drejtorisë së Përgjithshme të Rrugëve të përdorë procedurën e prokurimit “Tender i hapur ndërkombëtar”, për ndërtimin, me ritme të përshpejtuara, të segmentit rrugor Rrëshen-Kalimash të autostradës Durrës-Kukës-Morinë, me propozimin e Ministrit të Punëve Publike, Transportit dhe Telekomunikacionit, Këshilli i Ministrave</w:t>
      </w:r>
    </w:p>
    <w:p w:rsidR="002C26A5" w:rsidRPr="00B434C5" w:rsidRDefault="002C26A5" w:rsidP="002C26A5">
      <w:pPr>
        <w:pStyle w:val="Paragrafi"/>
        <w:rPr>
          <w:sz w:val="21"/>
          <w:szCs w:val="21"/>
        </w:rPr>
      </w:pPr>
    </w:p>
    <w:p w:rsidR="002C26A5" w:rsidRPr="00B434C5" w:rsidRDefault="002C26A5" w:rsidP="002C26A5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2C26A5" w:rsidRPr="00B434C5" w:rsidRDefault="002C26A5" w:rsidP="002C26A5">
      <w:pPr>
        <w:pStyle w:val="Paragrafi"/>
        <w:rPr>
          <w:sz w:val="21"/>
          <w:szCs w:val="21"/>
        </w:rPr>
      </w:pPr>
    </w:p>
    <w:p w:rsidR="002C26A5" w:rsidRPr="00B434C5" w:rsidRDefault="002C26A5" w:rsidP="002C26A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1. Miratimin e projektkontratës, ndërmjet Qeverisë së Republikës së Shqipërisë, të përfaqësuar nga Ministria e Punëve Publike, Transportit dhe Telekomunikacionit, nëpërmjet Drejtorisë së Përgjithshme të Rrugëve dhe shoqërisë së përbashkët “Bechtel International, Inc.-ENKA”, për ndërtimin, me ritme të përshpejtuara të segmentit rrugor Rrëshen-Kalimash, të autostradës Durrës-Kukës-Morinë.</w:t>
      </w:r>
    </w:p>
    <w:p w:rsidR="002C26A5" w:rsidRPr="00B434C5" w:rsidRDefault="002C26A5" w:rsidP="002C26A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2. Ngarkohen Ministria e Punëve Publike, Transportit dhe Telekomunikacionit dhe Ministria e Financave për zbatimin e detyrimeve, që rrjedhin nga ky vendim dhe nga kontrata.</w:t>
      </w:r>
    </w:p>
    <w:p w:rsidR="002C26A5" w:rsidRPr="00B434C5" w:rsidRDefault="002C26A5" w:rsidP="002C26A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3. Kërkesa për punësimin e punonjësve, e përcaktuar në shkronjën “ç” të pikës 4 të vendimit nr.262, datë 25.5.2000 të Këshillit të Ministrave “Për dhënien e lejes për punë shtetasve të huaj”, në zbatim të ligjit nr.8492, datë 27.5.1999 “Për të huajt” nuk është e detyrueshme në zbatimin e kësaj kontrate.</w:t>
      </w:r>
    </w:p>
    <w:p w:rsidR="002C26A5" w:rsidRPr="00B434C5" w:rsidRDefault="002C26A5" w:rsidP="002C26A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Ky vendim hyn në fuqi menjëherë dhe botohet në Fletoren Zyrtare.</w:t>
      </w:r>
    </w:p>
    <w:p w:rsidR="002C26A5" w:rsidRPr="00B434C5" w:rsidRDefault="002C26A5" w:rsidP="002C26A5">
      <w:pPr>
        <w:pStyle w:val="Paragrafi"/>
        <w:rPr>
          <w:sz w:val="21"/>
          <w:szCs w:val="21"/>
        </w:rPr>
      </w:pPr>
    </w:p>
    <w:p w:rsidR="002C26A5" w:rsidRPr="00B434C5" w:rsidRDefault="002C26A5" w:rsidP="002C26A5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 xml:space="preserve">Kryeministri </w:t>
      </w:r>
    </w:p>
    <w:p w:rsidR="002C26A5" w:rsidRPr="00B434C5" w:rsidRDefault="002C26A5" w:rsidP="002C26A5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Sali Berisha</w:t>
      </w:r>
    </w:p>
    <w:p w:rsidR="002C26A5" w:rsidRPr="00B434C5" w:rsidRDefault="002C26A5" w:rsidP="002C26A5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26A5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667B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436E6B-C9AF-42B8-A6BC-E569B47D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