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59B" w:rsidRDefault="00CA259B" w:rsidP="00CA259B">
      <w:pPr>
        <w:pStyle w:val="Akti"/>
        <w:keepNext w:val="0"/>
      </w:pPr>
      <w:bookmarkStart w:id="0" w:name="_GoBack"/>
      <w:bookmarkEnd w:id="0"/>
      <w:r w:rsidRPr="00B47F18">
        <w:t>Vendim</w:t>
      </w:r>
    </w:p>
    <w:p w:rsidR="00CA259B" w:rsidRDefault="00CA259B" w:rsidP="00CA259B">
      <w:pPr>
        <w:pStyle w:val="NumriData"/>
        <w:keepNext w:val="0"/>
      </w:pPr>
      <w:r>
        <w:t>Nr.653, datë 27.9.2006</w:t>
      </w:r>
    </w:p>
    <w:p w:rsidR="00CA259B" w:rsidRPr="001C7CD6" w:rsidRDefault="00CA259B" w:rsidP="00CA259B">
      <w:pPr>
        <w:pStyle w:val="Paragrafi0"/>
        <w:rPr>
          <w:sz w:val="16"/>
        </w:rPr>
      </w:pPr>
    </w:p>
    <w:p w:rsidR="00CA259B" w:rsidRDefault="00CA259B" w:rsidP="00CA259B">
      <w:pPr>
        <w:pStyle w:val="Titulli0"/>
        <w:keepNext w:val="0"/>
      </w:pPr>
      <w:r>
        <w:t>Për lejimin e Kryeministrisë të përdorë procedurën “Prokurim i drejtpërdrejtë”, me shoqërinë “Ridge Global LLC”, për dhënie shërbim konsulence, për hartimin e strategjisë kombëtare për sigurinë kombëtare, mirëqeverisjen, mbështetjen për anëtarësimin në NATO dhe luftën kundër korrupsionit, pastrimit të parave dhe kriminalitetit</w:t>
      </w:r>
    </w:p>
    <w:p w:rsidR="00CA259B" w:rsidRDefault="00CA259B" w:rsidP="00CA259B">
      <w:pPr>
        <w:pStyle w:val="Paragrafi0"/>
      </w:pPr>
    </w:p>
    <w:p w:rsidR="00CA259B" w:rsidRDefault="00CA259B" w:rsidP="00CA259B">
      <w:pPr>
        <w:pStyle w:val="Paragrafi0"/>
      </w:pPr>
      <w:r>
        <w:t>Në mbështetje të nenit 100 të Kushtetutës, të pikave 3 e 5 të nenit 17 të ligjit nr.7971, datë 26.7.1995 “Për prokurimin publik”, të ndryshuar, të neneve 2 e 27 të ligjit nr.8379, datë 29.7.1998 “Për hartimin dhe zbatimin e Buxhetit të Shtetit në Republikën e Shqipërisë“, të ndryshuar, dhe të ligjit mr.9464, datë 28.12.2005 “Për Buxhetin e Shtetit, të vitit 2006”, me propozimin e Kryeministrit, Këshilli i Ministrave</w:t>
      </w:r>
    </w:p>
    <w:p w:rsidR="00CA259B" w:rsidRPr="001C7CD6" w:rsidRDefault="00CA259B" w:rsidP="00CA259B">
      <w:pPr>
        <w:pStyle w:val="Paragrafi0"/>
        <w:rPr>
          <w:sz w:val="16"/>
        </w:rPr>
      </w:pPr>
    </w:p>
    <w:p w:rsidR="00CA259B" w:rsidRDefault="00CA259B" w:rsidP="00CA259B">
      <w:pPr>
        <w:pStyle w:val="VENDOSI0"/>
        <w:keepNext w:val="0"/>
      </w:pPr>
      <w:r>
        <w:t>Vendosi:</w:t>
      </w:r>
    </w:p>
    <w:p w:rsidR="00CA259B" w:rsidRPr="001C7CD6" w:rsidRDefault="00CA259B" w:rsidP="00CA259B">
      <w:pPr>
        <w:pStyle w:val="Paragrafi0"/>
        <w:rPr>
          <w:sz w:val="16"/>
        </w:rPr>
      </w:pPr>
    </w:p>
    <w:p w:rsidR="00CA259B" w:rsidRDefault="00CA259B" w:rsidP="00CA259B">
      <w:pPr>
        <w:pStyle w:val="Paragrafi0"/>
      </w:pPr>
      <w:r>
        <w:t>1. Lejimin e Kryeministrisë, që, për fondin limit prej 46 608 000 (dyzet e gjashtë milionë e gjashtëqind e tetë mijë) lekësh, të përdorë procedurën “prokurim i drejtpërdrejtë“, me shoqërinë “Ridge Global LLC”, për dhënie shërbim konsulence, për hartimin e strategjisë kombëtare për sigurinë kombëtare, mirëqeverisjen, mbështetjen për anëtarësimin në NATO dhe luftën kundër korrupsionit, pastrimit të parave dhe kriminalitetit, sipas termave të referencës, që i bashkëlidhen këtij vendimi.</w:t>
      </w:r>
    </w:p>
    <w:p w:rsidR="00CA259B" w:rsidRDefault="00CA259B" w:rsidP="00CA259B">
      <w:pPr>
        <w:pStyle w:val="Paragrafi0"/>
      </w:pPr>
      <w:r>
        <w:t>2. Kryeministrisë, në buxhetin e miratuar për vitin 2006, t’i shtohet fondi prej 15 536 000 (pesëmbëdhjetë milionë e pesëqind e tridhjetë e gjashtë mijë) lekësh, për përballimin e efekteve financiare të pikës 1 të këtij vendimi.</w:t>
      </w:r>
    </w:p>
    <w:p w:rsidR="00CA259B" w:rsidRDefault="00CA259B" w:rsidP="00CA259B">
      <w:pPr>
        <w:pStyle w:val="Paragrafi0"/>
      </w:pPr>
      <w:r>
        <w:t>3. Ky fond të përballohet nga fondi rezervë i Këshillit të Ministrave dhe pjesa e mbetur të parashikohet në buxhetin e vitit 2007.</w:t>
      </w:r>
    </w:p>
    <w:p w:rsidR="00CA259B" w:rsidRDefault="00CA259B" w:rsidP="00CA259B">
      <w:pPr>
        <w:pStyle w:val="Paragrafi0"/>
      </w:pPr>
      <w:r>
        <w:t>4. Shpenzimet e udhëtimit nga/dhe në Republikën e Shqipërisë të konsulentëve të huaj, të përzgjedhur nga shoqëria konsulente, të përballohen nga buxheti i Kryeministrisë, miratuar për vitin 2006.</w:t>
      </w:r>
    </w:p>
    <w:p w:rsidR="00CA259B" w:rsidRPr="00B63BF1" w:rsidRDefault="00CA259B" w:rsidP="00CA259B">
      <w:pPr>
        <w:pStyle w:val="Paragrafi0"/>
        <w:rPr>
          <w:lang w:val="it-IT"/>
        </w:rPr>
      </w:pPr>
      <w:r w:rsidRPr="00B63BF1">
        <w:rPr>
          <w:lang w:val="it-IT"/>
        </w:rPr>
        <w:t>5. Ngarkohen Kryeministria dhe Ministria e Financave për zbatimin e këtij vendimi.</w:t>
      </w:r>
    </w:p>
    <w:p w:rsidR="00CA259B" w:rsidRPr="00B63BF1" w:rsidRDefault="00CA259B" w:rsidP="00CA259B">
      <w:pPr>
        <w:pStyle w:val="Paragrafi0"/>
        <w:rPr>
          <w:lang w:val="it-IT"/>
        </w:rPr>
      </w:pPr>
      <w:r w:rsidRPr="00B63BF1">
        <w:rPr>
          <w:lang w:val="it-IT"/>
        </w:rPr>
        <w:t>Ky vendim hyn në fuqi menjëherë.</w:t>
      </w:r>
    </w:p>
    <w:p w:rsidR="00CA259B" w:rsidRPr="00B63BF1" w:rsidRDefault="00CA259B" w:rsidP="00CA259B">
      <w:pPr>
        <w:pStyle w:val="Paragrafi0"/>
        <w:rPr>
          <w:lang w:val="it-IT"/>
        </w:rPr>
      </w:pPr>
    </w:p>
    <w:p w:rsidR="00CA259B" w:rsidRDefault="00CA259B" w:rsidP="00CA259B">
      <w:pPr>
        <w:pStyle w:val="Autoriteti"/>
        <w:keepNext w:val="0"/>
      </w:pPr>
      <w:r>
        <w:t xml:space="preserve">Kryeministri </w:t>
      </w:r>
    </w:p>
    <w:p w:rsidR="00CA259B" w:rsidRDefault="00CA259B" w:rsidP="00CA259B">
      <w:pPr>
        <w:pStyle w:val="AutoritetiEmer"/>
      </w:pPr>
      <w:r>
        <w:t>Sali Berisha</w:t>
      </w:r>
    </w:p>
    <w:sectPr w:rsidR="00CA25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59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424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259B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819542-A89F-4BDB-A231-AF6771E3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CA25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CA259B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2019-03-17T19:12:00Z</dcterms:created>
  <dcterms:modified xsi:type="dcterms:W3CDTF">2019-03-17T19:12:00Z</dcterms:modified>
</cp:coreProperties>
</file>