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B72" w:rsidRPr="00996886" w:rsidRDefault="00E95B72" w:rsidP="00E95B72">
      <w:pPr>
        <w:pStyle w:val="Akti"/>
        <w:rPr>
          <w:sz w:val="20"/>
          <w:szCs w:val="20"/>
          <w:lang w:val="it-IT"/>
        </w:rPr>
      </w:pPr>
      <w:bookmarkStart w:id="0" w:name="_GoBack"/>
      <w:bookmarkEnd w:id="0"/>
      <w:r w:rsidRPr="00996886">
        <w:rPr>
          <w:sz w:val="20"/>
          <w:szCs w:val="20"/>
          <w:lang w:val="it-IT"/>
        </w:rPr>
        <w:t>VENDIM</w:t>
      </w:r>
    </w:p>
    <w:p w:rsidR="00E95B72" w:rsidRPr="00996886" w:rsidRDefault="00E95B72" w:rsidP="00E95B72">
      <w:pPr>
        <w:pStyle w:val="NumriData"/>
        <w:rPr>
          <w:sz w:val="20"/>
          <w:lang w:val="it-IT"/>
        </w:rPr>
      </w:pPr>
      <w:r w:rsidRPr="00996886">
        <w:rPr>
          <w:sz w:val="20"/>
          <w:lang w:val="it-IT"/>
        </w:rPr>
        <w:t>Nr.680, datë 11.10.2006</w:t>
      </w:r>
    </w:p>
    <w:p w:rsidR="00E95B72" w:rsidRPr="00996886" w:rsidRDefault="00E95B72" w:rsidP="00E95B72">
      <w:pPr>
        <w:pStyle w:val="Paragrafi"/>
        <w:rPr>
          <w:sz w:val="20"/>
          <w:lang w:val="it-IT"/>
        </w:rPr>
      </w:pPr>
    </w:p>
    <w:p w:rsidR="00E95B72" w:rsidRPr="00996886" w:rsidRDefault="00E95B72" w:rsidP="00E95B72">
      <w:pPr>
        <w:pStyle w:val="Titull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PËR DHËNIEN NË PËRDORIM, PA KUNDËRSHPËRBLIM, TË DISA MJEDISEVE SHOQATËS sË INVALIDËVE TË PUNËS</w:t>
      </w:r>
    </w:p>
    <w:p w:rsidR="00E95B72" w:rsidRPr="00996886" w:rsidRDefault="00E95B72" w:rsidP="00E95B72">
      <w:pPr>
        <w:pStyle w:val="Paragrafi"/>
        <w:rPr>
          <w:sz w:val="20"/>
          <w:lang w:val="it-IT"/>
        </w:rPr>
      </w:pPr>
    </w:p>
    <w:p w:rsidR="00E95B72" w:rsidRPr="00996886" w:rsidRDefault="00E95B72" w:rsidP="00E95B72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Në mbështetje të nenit 100 të Kushtetutës dhe të pikës 2 të nenit 18 të ligjit nr.7889, datë 14.12.1994 “Për statusin e invalidit”, të ndryshuar, me propozimin e Kryeministrit, Këshilli i Ministrave</w:t>
      </w:r>
    </w:p>
    <w:p w:rsidR="00E95B72" w:rsidRPr="00996886" w:rsidRDefault="00E95B72" w:rsidP="00E95B72">
      <w:pPr>
        <w:pStyle w:val="Paragrafi"/>
        <w:rPr>
          <w:sz w:val="20"/>
          <w:lang w:val="it-IT"/>
        </w:rPr>
      </w:pPr>
    </w:p>
    <w:p w:rsidR="00E95B72" w:rsidRPr="00996886" w:rsidRDefault="00E95B72" w:rsidP="00E95B72">
      <w:pPr>
        <w:pStyle w:val="VENDOS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VENDOSI:</w:t>
      </w:r>
    </w:p>
    <w:p w:rsidR="00E95B72" w:rsidRPr="00996886" w:rsidRDefault="00E95B72" w:rsidP="00E95B72">
      <w:pPr>
        <w:pStyle w:val="Paragrafi"/>
        <w:rPr>
          <w:sz w:val="20"/>
          <w:lang w:val="it-IT"/>
        </w:rPr>
      </w:pPr>
    </w:p>
    <w:p w:rsidR="00E95B72" w:rsidRPr="00996886" w:rsidRDefault="00E95B72" w:rsidP="00E95B72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1. Dhënien në përdorim, pa kundërshpërblim, shoqatës së invalidëve të punës të disa mjediseve, zyra me sipërfaqe 114 m</w:t>
      </w:r>
      <w:r w:rsidRPr="00996886">
        <w:rPr>
          <w:sz w:val="20"/>
          <w:vertAlign w:val="superscript"/>
          <w:lang w:val="it-IT"/>
        </w:rPr>
        <w:t>2</w:t>
      </w:r>
      <w:r w:rsidRPr="00996886">
        <w:rPr>
          <w:sz w:val="20"/>
          <w:lang w:val="it-IT"/>
        </w:rPr>
        <w:t>, në ndërtesën e Shërbimit Social Shtetëror, Tiranë, sipas planimetrisë, që i bashkëlidhet këtij vendimi.</w:t>
      </w:r>
    </w:p>
    <w:p w:rsidR="00E95B72" w:rsidRPr="00996886" w:rsidRDefault="00E95B72" w:rsidP="00E95B72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2. Mjediset, në përdorim të Shoqatës së Invalidëve të Punës, në katin nëntokë, të ndërtesës së ish-Komitetit Qendror, të kalojnë në dispozicion të Këshillit të Ministrave.</w:t>
      </w:r>
    </w:p>
    <w:p w:rsidR="00E95B72" w:rsidRPr="00996886" w:rsidRDefault="00E95B72" w:rsidP="00E95B72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3. Ngarkohen Ministri i Punës, Çështjeve Sociale dhe Shanseve të Barabarta dhe kryeregjistruesi i Pasurive të Paluajtshme së Shqipërisë për zbatimin e këtij vendimi.</w:t>
      </w:r>
    </w:p>
    <w:p w:rsidR="00E95B72" w:rsidRPr="00996886" w:rsidRDefault="00E95B72" w:rsidP="00E95B72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Ky vendim hyn në fuqi menjëherë dhe botohet në Fletoren Zyrtare.</w:t>
      </w:r>
    </w:p>
    <w:p w:rsidR="00E95B72" w:rsidRPr="00996886" w:rsidRDefault="00E95B72" w:rsidP="00E95B72">
      <w:pPr>
        <w:pStyle w:val="Paragrafi"/>
        <w:rPr>
          <w:sz w:val="20"/>
          <w:lang w:val="it-IT"/>
        </w:rPr>
      </w:pPr>
    </w:p>
    <w:p w:rsidR="00E95B72" w:rsidRPr="00996886" w:rsidRDefault="00E95B72" w:rsidP="00E95B72">
      <w:pPr>
        <w:pStyle w:val="Autoriteti"/>
        <w:rPr>
          <w:sz w:val="20"/>
          <w:szCs w:val="20"/>
        </w:rPr>
      </w:pPr>
      <w:r w:rsidRPr="00996886">
        <w:rPr>
          <w:sz w:val="20"/>
          <w:szCs w:val="20"/>
        </w:rPr>
        <w:t>Kryeministri</w:t>
      </w:r>
    </w:p>
    <w:p w:rsidR="00E95B72" w:rsidRPr="00996886" w:rsidRDefault="00E95B72" w:rsidP="00E95B72">
      <w:pPr>
        <w:pStyle w:val="AutoritetiEmer"/>
        <w:rPr>
          <w:sz w:val="20"/>
          <w:szCs w:val="20"/>
        </w:rPr>
      </w:pPr>
      <w:r w:rsidRPr="00996886">
        <w:rPr>
          <w:sz w:val="20"/>
          <w:szCs w:val="20"/>
        </w:rPr>
        <w:t>Sali Berisha</w:t>
      </w:r>
    </w:p>
    <w:p w:rsidR="00E95B72" w:rsidRPr="00996886" w:rsidRDefault="00E95B72" w:rsidP="00E95B72">
      <w:pPr>
        <w:pStyle w:val="Paragrafi"/>
        <w:rPr>
          <w:sz w:val="20"/>
        </w:rPr>
      </w:pPr>
    </w:p>
    <w:p w:rsidR="00E95B72" w:rsidRPr="00996886" w:rsidRDefault="00D85572" w:rsidP="00E95B72">
      <w:pPr>
        <w:pStyle w:val="Figure"/>
        <w:rPr>
          <w:sz w:val="20"/>
        </w:rPr>
      </w:pPr>
      <w:r w:rsidRPr="00996886">
        <w:rPr>
          <w:noProof/>
          <w:sz w:val="20"/>
          <w:lang w:val="en-GB" w:eastAsia="en-GB"/>
        </w:rPr>
        <w:lastRenderedPageBreak/>
        <w:drawing>
          <wp:inline distT="0" distB="0" distL="0" distR="0">
            <wp:extent cx="5486400" cy="7515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B72" w:rsidRPr="00996886" w:rsidRDefault="00E95B72" w:rsidP="00E95B72">
      <w:pPr>
        <w:pStyle w:val="Akti"/>
        <w:keepNext w:val="0"/>
        <w:rPr>
          <w:sz w:val="20"/>
          <w:szCs w:val="20"/>
        </w:rPr>
      </w:pPr>
    </w:p>
    <w:p w:rsidR="00E95B72" w:rsidRPr="00996886" w:rsidRDefault="00E95B72" w:rsidP="00E95B72">
      <w:pPr>
        <w:pStyle w:val="Akti"/>
        <w:keepNext w:val="0"/>
        <w:rPr>
          <w:sz w:val="20"/>
          <w:szCs w:val="20"/>
        </w:rPr>
      </w:pPr>
    </w:p>
    <w:p w:rsidR="00E95B72" w:rsidRPr="00996886" w:rsidRDefault="00E95B72" w:rsidP="00E95B72">
      <w:pPr>
        <w:pStyle w:val="Akti"/>
        <w:keepNext w:val="0"/>
        <w:rPr>
          <w:sz w:val="20"/>
          <w:szCs w:val="20"/>
        </w:rPr>
      </w:pPr>
    </w:p>
    <w:p w:rsidR="00E95B72" w:rsidRPr="00996886" w:rsidRDefault="00E95B72" w:rsidP="00E95B72">
      <w:pPr>
        <w:pStyle w:val="Akti"/>
        <w:keepNext w:val="0"/>
        <w:rPr>
          <w:sz w:val="20"/>
          <w:szCs w:val="20"/>
        </w:rPr>
      </w:pPr>
    </w:p>
    <w:p w:rsidR="00E95B72" w:rsidRDefault="00E95B72" w:rsidP="00E95B72">
      <w:pPr>
        <w:pStyle w:val="Akti"/>
        <w:keepNext w:val="0"/>
        <w:rPr>
          <w:sz w:val="20"/>
          <w:szCs w:val="20"/>
        </w:rPr>
      </w:pPr>
    </w:p>
    <w:p w:rsidR="00E95B72" w:rsidRPr="00996886" w:rsidRDefault="00E95B72" w:rsidP="00E95B72">
      <w:pPr>
        <w:pStyle w:val="Akti"/>
        <w:keepNext w:val="0"/>
        <w:rPr>
          <w:sz w:val="20"/>
          <w:szCs w:val="20"/>
        </w:rPr>
      </w:pPr>
    </w:p>
    <w:p w:rsidR="00E95B72" w:rsidRPr="00996886" w:rsidRDefault="00E95B72" w:rsidP="00E95B72">
      <w:pPr>
        <w:pStyle w:val="Akti"/>
        <w:keepNext w:val="0"/>
        <w:rPr>
          <w:sz w:val="20"/>
          <w:szCs w:val="20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85572"/>
    <w:rsid w:val="00D92AC6"/>
    <w:rsid w:val="00D97A55"/>
    <w:rsid w:val="00DC64E5"/>
    <w:rsid w:val="00E06AA7"/>
    <w:rsid w:val="00E624E2"/>
    <w:rsid w:val="00E645E3"/>
    <w:rsid w:val="00E802E1"/>
    <w:rsid w:val="00E95B72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699A07-0B6F-4EBA-B5E0-DE5F2A7F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