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EF6" w:rsidRPr="0024232A" w:rsidRDefault="006F7EF6" w:rsidP="006F7EF6">
      <w:pPr>
        <w:pStyle w:val="Akti"/>
        <w:keepNext w:val="0"/>
        <w:rPr>
          <w:lang w:val="it-IT"/>
        </w:rPr>
      </w:pPr>
      <w:bookmarkStart w:id="0" w:name="_GoBack"/>
      <w:bookmarkEnd w:id="0"/>
      <w:r w:rsidRPr="0024232A">
        <w:rPr>
          <w:lang w:val="it-IT"/>
        </w:rPr>
        <w:t>VENDIM</w:t>
      </w:r>
    </w:p>
    <w:p w:rsidR="006F7EF6" w:rsidRPr="0024232A" w:rsidRDefault="006F7EF6" w:rsidP="006F7EF6">
      <w:pPr>
        <w:pStyle w:val="NumriData"/>
        <w:keepNext w:val="0"/>
        <w:rPr>
          <w:szCs w:val="22"/>
          <w:lang w:val="it-IT"/>
        </w:rPr>
      </w:pPr>
      <w:r w:rsidRPr="0024232A">
        <w:rPr>
          <w:szCs w:val="22"/>
          <w:lang w:val="it-IT"/>
        </w:rPr>
        <w:t xml:space="preserve">Nr.688, datë 11.10.2006 </w:t>
      </w:r>
    </w:p>
    <w:p w:rsidR="006F7EF6" w:rsidRPr="0024232A" w:rsidRDefault="006F7EF6" w:rsidP="006F7EF6">
      <w:pPr>
        <w:pStyle w:val="Paragrafi"/>
        <w:rPr>
          <w:szCs w:val="22"/>
          <w:lang w:val="it-IT"/>
        </w:rPr>
      </w:pPr>
    </w:p>
    <w:p w:rsidR="006F7EF6" w:rsidRPr="0024232A" w:rsidRDefault="006F7EF6" w:rsidP="006F7EF6">
      <w:pPr>
        <w:pStyle w:val="Titulli"/>
        <w:keepNext w:val="0"/>
        <w:rPr>
          <w:lang w:val="it-IT"/>
        </w:rPr>
      </w:pPr>
      <w:r w:rsidRPr="0024232A">
        <w:rPr>
          <w:lang w:val="it-IT"/>
        </w:rPr>
        <w:t> Për KRIJIMIN E INSTITUCIONIT SHTËPIA E PUSHIMIT E MINISTRISË SË BRENDSHME (SHPMB), DURRËS</w:t>
      </w:r>
    </w:p>
    <w:p w:rsidR="006F7EF6" w:rsidRPr="0024232A" w:rsidRDefault="006F7EF6" w:rsidP="006F7EF6">
      <w:pPr>
        <w:pStyle w:val="Paragrafi"/>
        <w:rPr>
          <w:szCs w:val="22"/>
          <w:lang w:val="it-IT"/>
        </w:rPr>
      </w:pPr>
      <w:r w:rsidRPr="0024232A">
        <w:rPr>
          <w:szCs w:val="22"/>
          <w:lang w:val="it-IT"/>
        </w:rPr>
        <w:t> </w:t>
      </w:r>
    </w:p>
    <w:p w:rsidR="006F7EF6" w:rsidRPr="0024232A" w:rsidRDefault="006F7EF6" w:rsidP="006F7EF6">
      <w:pPr>
        <w:pStyle w:val="Paragrafi"/>
        <w:rPr>
          <w:szCs w:val="22"/>
          <w:lang w:val="it-IT"/>
        </w:rPr>
      </w:pPr>
      <w:r w:rsidRPr="0024232A">
        <w:rPr>
          <w:szCs w:val="22"/>
          <w:lang w:val="it-IT"/>
        </w:rPr>
        <w:t>Në mbështetje të nenit 100 të Kushtetutës, të nenit 10 të ligjit nr.9000, datë 30.1.2006 “Për organizimin dhe funksionimin e Këshillit të Ministrave”, të neneve 24 e 26, pika 1 të ligjit nr.8379, datë 29.7.1998 “Për hartimin dhe zbatimin e Buxhetit të Shtetit të Republikës së Shqipërisë” dhe të ligjit nr.9464, datë 28.12.2005 “Për Buxhetin e Shtetit të vitit 2006”, me propozimin e Ministrit të Brendshëm, Këshilli i Ministrave</w:t>
      </w:r>
    </w:p>
    <w:p w:rsidR="006F7EF6" w:rsidRPr="0024232A" w:rsidRDefault="006F7EF6" w:rsidP="006F7EF6">
      <w:pPr>
        <w:pStyle w:val="Paragrafi"/>
        <w:rPr>
          <w:szCs w:val="22"/>
          <w:lang w:val="it-IT"/>
        </w:rPr>
      </w:pPr>
      <w:r w:rsidRPr="0024232A">
        <w:rPr>
          <w:szCs w:val="22"/>
          <w:lang w:val="it-IT"/>
        </w:rPr>
        <w:t> </w:t>
      </w:r>
    </w:p>
    <w:p w:rsidR="006F7EF6" w:rsidRPr="0024232A" w:rsidRDefault="006F7EF6" w:rsidP="006F7EF6">
      <w:pPr>
        <w:pStyle w:val="VENDOSI"/>
        <w:keepNext w:val="0"/>
        <w:rPr>
          <w:lang w:val="it-IT"/>
        </w:rPr>
      </w:pPr>
      <w:r w:rsidRPr="0024232A">
        <w:rPr>
          <w:lang w:val="it-IT"/>
        </w:rPr>
        <w:t>VENDOSI:</w:t>
      </w:r>
    </w:p>
    <w:p w:rsidR="006F7EF6" w:rsidRPr="0024232A" w:rsidRDefault="006F7EF6" w:rsidP="006F7EF6">
      <w:pPr>
        <w:pStyle w:val="Paragrafi"/>
        <w:rPr>
          <w:szCs w:val="22"/>
          <w:lang w:val="it-IT"/>
        </w:rPr>
      </w:pPr>
      <w:r w:rsidRPr="0024232A">
        <w:rPr>
          <w:szCs w:val="22"/>
          <w:lang w:val="it-IT"/>
        </w:rPr>
        <w:t> </w:t>
      </w:r>
    </w:p>
    <w:p w:rsidR="006F7EF6" w:rsidRPr="0024232A" w:rsidRDefault="006F7EF6" w:rsidP="006F7EF6">
      <w:pPr>
        <w:pStyle w:val="Paragrafi"/>
        <w:rPr>
          <w:szCs w:val="22"/>
          <w:lang w:val="it-IT"/>
        </w:rPr>
      </w:pPr>
      <w:r w:rsidRPr="0024232A">
        <w:rPr>
          <w:szCs w:val="22"/>
          <w:lang w:val="it-IT"/>
        </w:rPr>
        <w:t>1. Shtëpia e Pushimit e Ministri</w:t>
      </w:r>
      <w:r>
        <w:rPr>
          <w:szCs w:val="22"/>
          <w:lang w:val="it-IT"/>
        </w:rPr>
        <w:t>së së Brendshme (SHPMB), Durrës</w:t>
      </w:r>
      <w:r w:rsidRPr="0024232A">
        <w:rPr>
          <w:szCs w:val="22"/>
          <w:lang w:val="it-IT"/>
        </w:rPr>
        <w:t xml:space="preserve"> të organizohet dhe të funksionojë si institucion buxhetor, në varësi të Ministrit të Brendshëm. </w:t>
      </w:r>
    </w:p>
    <w:p w:rsidR="006F7EF6" w:rsidRPr="0024232A" w:rsidRDefault="006F7EF6" w:rsidP="006F7EF6">
      <w:pPr>
        <w:pStyle w:val="Paragrafi"/>
        <w:rPr>
          <w:szCs w:val="22"/>
          <w:lang w:val="it-IT"/>
        </w:rPr>
      </w:pPr>
      <w:r w:rsidRPr="0024232A">
        <w:rPr>
          <w:szCs w:val="22"/>
          <w:lang w:val="it-IT"/>
        </w:rPr>
        <w:t>SHPMB, Durrës ka si objekt të veprimtarisë krijimin e kushteve për trajtimin e punonjësve të Ministrisë së Brendshme dhe shfrytëzimin e mjediseve për nevoja të kësaj ministrie.</w:t>
      </w:r>
    </w:p>
    <w:p w:rsidR="006F7EF6" w:rsidRPr="0024232A" w:rsidRDefault="006F7EF6" w:rsidP="006F7EF6">
      <w:pPr>
        <w:pStyle w:val="Paragrafi"/>
        <w:rPr>
          <w:szCs w:val="22"/>
          <w:lang w:val="it-IT"/>
        </w:rPr>
      </w:pPr>
      <w:r w:rsidRPr="0024232A">
        <w:rPr>
          <w:szCs w:val="22"/>
          <w:lang w:val="it-IT"/>
        </w:rPr>
        <w:t>Drejtuesi i këtij institucioni emërohet, lirohet ose shkarkohet  me urdhër të Ministrit të Brendshëm.</w:t>
      </w:r>
    </w:p>
    <w:p w:rsidR="006F7EF6" w:rsidRPr="0024232A" w:rsidRDefault="006F7EF6" w:rsidP="006F7EF6">
      <w:pPr>
        <w:pStyle w:val="Paragrafi"/>
        <w:rPr>
          <w:szCs w:val="22"/>
          <w:lang w:val="it-IT"/>
        </w:rPr>
      </w:pPr>
      <w:r w:rsidRPr="0024232A">
        <w:rPr>
          <w:szCs w:val="22"/>
          <w:lang w:val="it-IT"/>
        </w:rPr>
        <w:t xml:space="preserve">2. Struktura organike dhe numri i punonjësve të këtij institucioni miratohen me urdhër të Kryeministrit, me propozimin e Ministrit të Brendshëm. </w:t>
      </w:r>
    </w:p>
    <w:p w:rsidR="006F7EF6" w:rsidRPr="0024232A" w:rsidRDefault="006F7EF6" w:rsidP="006F7EF6">
      <w:pPr>
        <w:pStyle w:val="Paragrafi"/>
        <w:rPr>
          <w:szCs w:val="22"/>
          <w:lang w:val="it-IT"/>
        </w:rPr>
      </w:pPr>
      <w:r w:rsidRPr="0024232A">
        <w:rPr>
          <w:szCs w:val="22"/>
          <w:lang w:val="it-IT"/>
        </w:rPr>
        <w:t xml:space="preserve">3. Të ardhurat e SHPMB, Durrës, të krijuara nga shërbimi ndaj punonjësve të Ministrisë së Brendshme dhe ndaj të tretëve, të përdoren 90 për qind për nevoja të këtij institucioni dhe 10 për qind të derdhen në Buxhetin e Shtetit. </w:t>
      </w:r>
    </w:p>
    <w:p w:rsidR="006F7EF6" w:rsidRPr="0024232A" w:rsidRDefault="006F7EF6" w:rsidP="006F7EF6">
      <w:pPr>
        <w:pStyle w:val="Paragrafi"/>
        <w:rPr>
          <w:szCs w:val="22"/>
          <w:lang w:val="it-IT"/>
        </w:rPr>
      </w:pPr>
      <w:r w:rsidRPr="0024232A">
        <w:rPr>
          <w:szCs w:val="22"/>
          <w:lang w:val="it-IT"/>
        </w:rPr>
        <w:t xml:space="preserve">4. Tarifa për një pushues miratohet nga Ministri i Brendshëm  dhe Ministri i Financave, por nuk duhet të jetë poshtë nivelit të shpenzimeve faktike të shërbimit, që i ofrohet pushuesit. </w:t>
      </w:r>
    </w:p>
    <w:p w:rsidR="006F7EF6" w:rsidRPr="0024232A" w:rsidRDefault="006F7EF6" w:rsidP="006F7EF6">
      <w:pPr>
        <w:pStyle w:val="Paragrafi"/>
        <w:rPr>
          <w:szCs w:val="22"/>
          <w:lang w:val="it-IT"/>
        </w:rPr>
      </w:pPr>
      <w:r w:rsidRPr="0024232A">
        <w:rPr>
          <w:szCs w:val="22"/>
          <w:lang w:val="it-IT"/>
        </w:rPr>
        <w:t xml:space="preserve">5. Efektet financiare, që rrjedhin në zbatim të këtij vendimi, të përballohen nga buxheti i vitit 2006, miratuar për Ministrinë e Brendshme. </w:t>
      </w:r>
    </w:p>
    <w:p w:rsidR="006F7EF6" w:rsidRPr="0024232A" w:rsidRDefault="006F7EF6" w:rsidP="006F7EF6">
      <w:pPr>
        <w:pStyle w:val="Paragrafi"/>
        <w:rPr>
          <w:szCs w:val="22"/>
          <w:lang w:val="it-IT"/>
        </w:rPr>
      </w:pPr>
      <w:r w:rsidRPr="0024232A">
        <w:rPr>
          <w:szCs w:val="22"/>
          <w:lang w:val="it-IT"/>
        </w:rPr>
        <w:t xml:space="preserve">6. Ngarkohen Ministria e Brendshme dhe Ministria e Financave për zbatimin e këtij vendimi. </w:t>
      </w:r>
    </w:p>
    <w:p w:rsidR="006F7EF6" w:rsidRPr="0024232A" w:rsidRDefault="006F7EF6" w:rsidP="006F7EF6">
      <w:pPr>
        <w:pStyle w:val="Paragrafi"/>
        <w:rPr>
          <w:szCs w:val="22"/>
          <w:lang w:val="it-IT"/>
        </w:rPr>
      </w:pPr>
      <w:r w:rsidRPr="0024232A">
        <w:rPr>
          <w:szCs w:val="22"/>
          <w:lang w:val="it-IT"/>
        </w:rPr>
        <w:t>Ky vendim hyn në fuqi pas botimit në Fletoren Zyrtare.</w:t>
      </w:r>
    </w:p>
    <w:p w:rsidR="006F7EF6" w:rsidRPr="0024232A" w:rsidRDefault="006F7EF6" w:rsidP="006F7EF6">
      <w:pPr>
        <w:pStyle w:val="Autoriteti"/>
      </w:pPr>
      <w:r w:rsidRPr="006F7EF6">
        <w:rPr>
          <w:lang w:val="it-IT"/>
        </w:rPr>
        <w:t> </w:t>
      </w:r>
      <w:r w:rsidRPr="0024232A">
        <w:t>Kryeministri</w:t>
      </w:r>
    </w:p>
    <w:p w:rsidR="006F7EF6" w:rsidRPr="0023397E" w:rsidRDefault="006F7EF6" w:rsidP="006F7EF6">
      <w:pPr>
        <w:pStyle w:val="AutoritetiEmer"/>
        <w:rPr>
          <w:lang w:val="it-IT"/>
        </w:rPr>
      </w:pPr>
      <w:r w:rsidRPr="0024232A">
        <w:t>Sali Berisha</w:t>
      </w:r>
    </w:p>
    <w:p w:rsidR="006F7EF6" w:rsidRDefault="006F7EF6" w:rsidP="006F7EF6">
      <w:pPr>
        <w:pStyle w:val="Paragrafi"/>
        <w:rPr>
          <w:szCs w:val="22"/>
          <w:lang w:val="it-IT"/>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41C6"/>
    <w:rsid w:val="00545117"/>
    <w:rsid w:val="0058563C"/>
    <w:rsid w:val="005A53C5"/>
    <w:rsid w:val="005C0A10"/>
    <w:rsid w:val="005D4BA8"/>
    <w:rsid w:val="005E2CD2"/>
    <w:rsid w:val="005E62A5"/>
    <w:rsid w:val="005F71EC"/>
    <w:rsid w:val="00607F6D"/>
    <w:rsid w:val="00634290"/>
    <w:rsid w:val="00697FDD"/>
    <w:rsid w:val="006A37D8"/>
    <w:rsid w:val="006E35E0"/>
    <w:rsid w:val="006F7EF6"/>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6F9536E-F53C-4623-8058-16EC0F47D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Char">
    <w:name w:val="Autoriteti Char"/>
    <w:basedOn w:val="DefaultParagraphFont"/>
    <w:link w:val="Autoriteti"/>
    <w:rsid w:val="006F7EF6"/>
    <w:rPr>
      <w:rFonts w:ascii="CG Times" w:hAnsi="CG Times"/>
      <w:caps/>
      <w:sz w:val="22"/>
      <w:szCs w:val="22"/>
      <w:lang w:val="en-GB" w:eastAsia="en-US" w:bidi="ar-SA"/>
    </w:rPr>
  </w:style>
  <w:style w:type="character" w:customStyle="1" w:styleId="TitulliChar">
    <w:name w:val="Titulli Char"/>
    <w:basedOn w:val="DefaultParagraphFont"/>
    <w:link w:val="Titulli"/>
    <w:rsid w:val="006F7EF6"/>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2019-03-16T14:02:00Z</dcterms:created>
  <dcterms:modified xsi:type="dcterms:W3CDTF">2019-03-16T14:02:00Z</dcterms:modified>
</cp:coreProperties>
</file>