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A05" w:rsidRPr="00927F67" w:rsidRDefault="00563A05" w:rsidP="00563A0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927F67">
        <w:rPr>
          <w:sz w:val="21"/>
          <w:szCs w:val="21"/>
        </w:rPr>
        <w:t>VENDIM</w:t>
      </w:r>
    </w:p>
    <w:p w:rsidR="00563A05" w:rsidRPr="00927F67" w:rsidRDefault="00563A05" w:rsidP="00563A05">
      <w:pPr>
        <w:pStyle w:val="NumriData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Nr.727, datë 1.11.2006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</w:p>
    <w:p w:rsidR="00563A05" w:rsidRPr="00927F67" w:rsidRDefault="00563A05" w:rsidP="00563A05">
      <w:pPr>
        <w:pStyle w:val="Titull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PËR SHKRIRJEN E DREJTORISË SË INFORMACIONIT AGROUSHQIMOR</w:t>
      </w:r>
    </w:p>
    <w:p w:rsidR="00563A05" w:rsidRPr="00927F67" w:rsidRDefault="00563A05" w:rsidP="00563A05">
      <w:pPr>
        <w:pStyle w:val="Titulli"/>
        <w:keepNext w:val="0"/>
        <w:rPr>
          <w:sz w:val="21"/>
          <w:szCs w:val="21"/>
        </w:rPr>
      </w:pP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Në mbështetje të nenit 100 të Kushtetutës dhe të nenit 10 të ligjit nr.9000, datë 30.1.2003 “Për organizimin dhe funksionimin e Këshillit të Ministrave”, me propozimin e Ministrit të Bujqësisë, Ushqimit dhe Mbrojtjes së Konsumatorit, Këshilli i Ministrave</w:t>
      </w:r>
    </w:p>
    <w:p w:rsidR="00563A05" w:rsidRPr="00927F67" w:rsidRDefault="00563A05" w:rsidP="00563A05">
      <w:pPr>
        <w:pStyle w:val="Paragrafi"/>
        <w:jc w:val="center"/>
        <w:rPr>
          <w:sz w:val="21"/>
          <w:szCs w:val="21"/>
        </w:rPr>
      </w:pPr>
    </w:p>
    <w:p w:rsidR="00563A05" w:rsidRPr="00927F67" w:rsidRDefault="00563A05" w:rsidP="00563A05">
      <w:pPr>
        <w:pStyle w:val="VENDOS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VENDOSI: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1. Shkrirjen e Drejtorisë së Informacionit Agroushqimor (Shtëpia e Propagandës Bujqësore), në varësi të Ministrisë së Bujqësisë, Ushqimit dhe Mbrojtjes së Konsumatorit.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2. Arkivi i filmit dhe atij dokumentar të depozitohen pranë Ministrisë së Bujqësisë, Ushqimit dhe Mbrojtjes së Konsumatorit.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3. Dorëzimi dhe marrja në dorëzim e mjeteve, në përdorim të Drejtorisë së Informacionit Agroushqimor (DIA), në Ministrinë e Bujqësisë, Ushqimit dhe Mbrojtjes së Konsumatorit të bëhen sipas bilancit kontabël në datën e dorëzimit dhe të marrjes në dorëzim. Afatet e dorëzimit dhe të marrjes në dorëzim caktohen me urdhër të Ministrit.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 xml:space="preserve">4. Efektet financiare të përballohen nga buxheti i vitit 2006, miratuar për Ministrinë e Bujqësisë, Ushqimit dhe Mbrojtjes së Konsumatorit. 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5. Shkronja “b” e pikës 2 të vendimit nr.28, datë 19.2.1970 të Këshillit të Ministrave, shfuqizohet.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6. Ngarkohet Ministria e Bujqësisë, Ushqimit dhe Mbrojtjes së Konsumatorit për zbatimin e këtij vendimi.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 xml:space="preserve">Ky vendim hyn në fuqi pas botimit në Fletoren Zyrtare. </w:t>
      </w:r>
    </w:p>
    <w:p w:rsidR="00563A05" w:rsidRPr="00927F67" w:rsidRDefault="00563A05" w:rsidP="00563A05">
      <w:pPr>
        <w:pStyle w:val="Paragrafi"/>
        <w:rPr>
          <w:sz w:val="21"/>
          <w:szCs w:val="21"/>
        </w:rPr>
      </w:pPr>
    </w:p>
    <w:p w:rsidR="00563A05" w:rsidRPr="00927F67" w:rsidRDefault="00563A05" w:rsidP="00563A05">
      <w:pPr>
        <w:pStyle w:val="Paragrafi"/>
        <w:ind w:left="7200" w:firstLine="0"/>
        <w:rPr>
          <w:rStyle w:val="AutoritetiEmerChar"/>
          <w:sz w:val="21"/>
          <w:szCs w:val="21"/>
          <w:lang w:val="it-IT"/>
        </w:rPr>
      </w:pPr>
      <w:r w:rsidRPr="00927F67">
        <w:rPr>
          <w:rStyle w:val="AutoritetiChar"/>
          <w:sz w:val="21"/>
          <w:szCs w:val="21"/>
          <w:lang w:val="it-IT"/>
        </w:rPr>
        <w:t>KRYEMINISTRI</w:t>
      </w:r>
      <w:r w:rsidRPr="00927F67">
        <w:rPr>
          <w:rStyle w:val="AutoritetiChar"/>
          <w:sz w:val="21"/>
          <w:szCs w:val="21"/>
          <w:lang w:val="it-IT"/>
        </w:rPr>
        <w:br/>
      </w:r>
      <w:r w:rsidRPr="00927F67">
        <w:rPr>
          <w:rStyle w:val="AutoritetiEmerChar"/>
          <w:sz w:val="21"/>
          <w:szCs w:val="21"/>
          <w:lang w:val="it-IT"/>
        </w:rPr>
        <w:t>Sali Berisha</w:t>
      </w:r>
    </w:p>
    <w:p w:rsidR="00563A05" w:rsidRPr="00927F67" w:rsidRDefault="00563A05" w:rsidP="00563A05">
      <w:pPr>
        <w:pStyle w:val="Akti"/>
        <w:keepNext w:val="0"/>
        <w:rPr>
          <w:sz w:val="21"/>
          <w:szCs w:val="21"/>
          <w:lang w:val="sq-AL"/>
        </w:rPr>
      </w:pPr>
    </w:p>
    <w:p w:rsidR="00563A05" w:rsidRPr="00927F67" w:rsidRDefault="00563A05" w:rsidP="00563A05">
      <w:pPr>
        <w:pStyle w:val="Akti"/>
        <w:keepNext w:val="0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63A05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6B47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F9817-5362-42BB-80AE-C59FF31A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63A0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63A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63A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63A0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63A0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