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B4D" w:rsidRPr="009B3DCE" w:rsidRDefault="00E16B4D" w:rsidP="00E16B4D">
      <w:pPr>
        <w:pStyle w:val="Akti"/>
        <w:keepNext w:val="0"/>
      </w:pPr>
      <w:bookmarkStart w:id="0" w:name="_GoBack"/>
      <w:bookmarkEnd w:id="0"/>
      <w:r w:rsidRPr="009B3DCE">
        <w:t>VENDIM </w:t>
      </w:r>
    </w:p>
    <w:p w:rsidR="00E16B4D" w:rsidRDefault="00E16B4D" w:rsidP="00E16B4D">
      <w:pPr>
        <w:pStyle w:val="NumriData"/>
        <w:keepNext w:val="0"/>
      </w:pPr>
      <w:r w:rsidRPr="009B3DCE">
        <w:t>Nr.731, dat</w:t>
      </w:r>
      <w:r>
        <w:t>ë</w:t>
      </w:r>
      <w:r w:rsidRPr="009B3DCE">
        <w:t xml:space="preserve"> 1.11.2006</w:t>
      </w:r>
    </w:p>
    <w:p w:rsidR="00E16B4D" w:rsidRPr="00BB6506" w:rsidRDefault="00E16B4D" w:rsidP="00E16B4D">
      <w:pPr>
        <w:pStyle w:val="Paragrafi0"/>
        <w:rPr>
          <w:sz w:val="16"/>
        </w:rPr>
      </w:pPr>
    </w:p>
    <w:p w:rsidR="00E16B4D" w:rsidRPr="009B3DCE" w:rsidRDefault="00E16B4D" w:rsidP="00E16B4D">
      <w:pPr>
        <w:pStyle w:val="Titulli0"/>
        <w:keepNext w:val="0"/>
      </w:pPr>
      <w:r w:rsidRPr="009B3DCE">
        <w:t>Për</w:t>
      </w:r>
      <w:r>
        <w:t xml:space="preserve"> </w:t>
      </w:r>
      <w:r w:rsidRPr="009B3DCE">
        <w:t>MIRATIMIN E STUDIMIT “PËR MUNDËSINË E NDËRTIMIT TË TERMINALEVE TË GAZIT NATYROR TË LËNGËZUAR (GNL) DHE TË INFRASTRUKTURËS PËRKATËSE, NË BREGDETIN E QARKUT TË FIERIT”</w:t>
      </w:r>
    </w:p>
    <w:p w:rsidR="00E16B4D" w:rsidRDefault="00E16B4D" w:rsidP="00E16B4D">
      <w:pPr>
        <w:pStyle w:val="Paragrafi0"/>
      </w:pPr>
    </w:p>
    <w:p w:rsidR="00E16B4D" w:rsidRPr="009B3DCE" w:rsidRDefault="00E16B4D" w:rsidP="00E16B4D">
      <w:pPr>
        <w:pStyle w:val="Paragrafi0"/>
      </w:pPr>
      <w:r w:rsidRPr="009B3DCE">
        <w:t>Në mbështetje të nenit 100 të Kushtetutës, me propozimin e Ministrit të Ekonomisë, Tregtisë dhe Energjetikës, Këshilli i Ministrave</w:t>
      </w:r>
    </w:p>
    <w:p w:rsidR="00E16B4D" w:rsidRPr="00BB6506" w:rsidRDefault="00E16B4D" w:rsidP="00E16B4D">
      <w:pPr>
        <w:pStyle w:val="Paragrafi0"/>
        <w:rPr>
          <w:sz w:val="16"/>
        </w:rPr>
      </w:pPr>
    </w:p>
    <w:p w:rsidR="00E16B4D" w:rsidRDefault="00E16B4D" w:rsidP="00E16B4D">
      <w:pPr>
        <w:pStyle w:val="VENDOSI0"/>
        <w:keepNext w:val="0"/>
      </w:pPr>
      <w:r>
        <w:t>VENDOS</w:t>
      </w:r>
      <w:r w:rsidRPr="009B3DCE">
        <w:t>I:</w:t>
      </w:r>
    </w:p>
    <w:p w:rsidR="00E16B4D" w:rsidRPr="00BB6506" w:rsidRDefault="00E16B4D" w:rsidP="00E16B4D">
      <w:pPr>
        <w:pStyle w:val="Paragrafi0"/>
        <w:rPr>
          <w:sz w:val="16"/>
        </w:rPr>
      </w:pPr>
    </w:p>
    <w:p w:rsidR="00E16B4D" w:rsidRPr="009B3DCE" w:rsidRDefault="00E16B4D" w:rsidP="00E16B4D">
      <w:pPr>
        <w:pStyle w:val="Paragrafi0"/>
      </w:pPr>
      <w:r w:rsidRPr="009B3DCE">
        <w:t>1. Miratimin e studimit “Për mundësinë e ndërtimit të terminaleve të gazit natyror të lëngëzuar (GNL) dhe të infrastrukturës përkatëse, në bregdetin e qarkut të Fierit”, që i bashkëlidhet këtij vendimi.</w:t>
      </w:r>
    </w:p>
    <w:p w:rsidR="00E16B4D" w:rsidRDefault="00E16B4D" w:rsidP="00E16B4D">
      <w:pPr>
        <w:pStyle w:val="Paragrafi0"/>
      </w:pPr>
      <w:r w:rsidRPr="009B3DCE">
        <w:t>2. Për zonat e përcaktuara në studim, për ndërtimin e terminaleve të gazit natyror të lëngëzuar (GNL), Ministria e Ekonomisë, Tregtisë dhe Energjetikës, Ministria e Punëve Publike, Transportit dhe Telekomunikacionit, Ministria e Mjedisit, Pyjeve dhe Administrimit të Ujërave dhe Ministria e Turizmit, Kulturës, Rinisë dhe Sporteve, në bashkëpunim me organet përkatëse të njësive të qeverisjes vendore, të përgatisin masterplanin për terminalet dhe për infrastrukturën përkatëse, tokësore dhe detare. Për hapësirat e paraqitura në studim të fillojnë procedurat ligjore për shqyrtimin e tyre edhe në zbatim të</w:t>
      </w:r>
      <w:r>
        <w:t xml:space="preserve"> ligjit nr.8405, datë 17.9.1998</w:t>
      </w:r>
      <w:r w:rsidRPr="009B3DCE">
        <w:t xml:space="preserve"> “Për urbanistikën”, të ndryshuar, dhe të</w:t>
      </w:r>
      <w:r>
        <w:t xml:space="preserve"> ligjit nr.8093, datë 21.3.1996</w:t>
      </w:r>
      <w:r w:rsidRPr="009B3DCE">
        <w:t xml:space="preserve"> “Për</w:t>
      </w:r>
      <w:r>
        <w:t xml:space="preserve"> rezervat ujore”, të ndryshuar.</w:t>
      </w:r>
    </w:p>
    <w:p w:rsidR="00E16B4D" w:rsidRPr="009B3DCE" w:rsidRDefault="00E16B4D" w:rsidP="00E16B4D">
      <w:pPr>
        <w:pStyle w:val="Paragrafi0"/>
      </w:pPr>
      <w:r w:rsidRPr="009B3DCE">
        <w:t>Paraqitja e maste</w:t>
      </w:r>
      <w:r>
        <w:t>rplanit për shqyrtim në KRRTRSH</w:t>
      </w:r>
      <w:r w:rsidRPr="009B3DCE">
        <w:t xml:space="preserve"> të bëhet brenda datës 20.12.2006.</w:t>
      </w:r>
    </w:p>
    <w:p w:rsidR="00E16B4D" w:rsidRDefault="00E16B4D" w:rsidP="00E16B4D">
      <w:pPr>
        <w:pStyle w:val="Paragrafi0"/>
      </w:pPr>
      <w:r w:rsidRPr="009B3DCE">
        <w:t>3. Ngarkohen Ministria e Ekonomisë, Tregtisë dhe Energjetikës, Ministria e Punëve Publike, Transportit dhe Telekomunikacionit, Ministria e Mjedisit, Pyjeve dhe Administrimit të Ujërave dhe Ministria e Turizmit, Kulturës, Rinisë dhe Sporteve për zbatimin e këtij vendimi.</w:t>
      </w:r>
    </w:p>
    <w:p w:rsidR="00E16B4D" w:rsidRPr="009B3DCE" w:rsidRDefault="00E16B4D" w:rsidP="00E16B4D">
      <w:pPr>
        <w:pStyle w:val="Paragrafi0"/>
      </w:pPr>
      <w:r w:rsidRPr="009B3DCE">
        <w:t>Ky vendim hyn në fuqi menjëherë.</w:t>
      </w:r>
    </w:p>
    <w:p w:rsidR="00E16B4D" w:rsidRPr="0083147D" w:rsidRDefault="00E16B4D" w:rsidP="00E16B4D">
      <w:pPr>
        <w:pStyle w:val="Autoriteti"/>
      </w:pPr>
      <w:r w:rsidRPr="009B3DCE">
        <w:t> </w:t>
      </w:r>
      <w:r w:rsidRPr="0083147D">
        <w:t>KRYEMINISTRI</w:t>
      </w:r>
    </w:p>
    <w:p w:rsidR="00E16B4D" w:rsidRPr="0083147D" w:rsidRDefault="00E16B4D" w:rsidP="00E16B4D">
      <w:pPr>
        <w:pStyle w:val="AutoritetiEmer"/>
        <w:rPr>
          <w:lang w:val="it-IT"/>
        </w:rPr>
      </w:pPr>
      <w:r w:rsidRPr="0083147D">
        <w:rPr>
          <w:lang w:val="it-IT"/>
        </w:rPr>
        <w:t>Sali  Berisha</w:t>
      </w:r>
    </w:p>
    <w:sectPr w:rsidR="00E16B4D" w:rsidRPr="008314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6B4D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22B2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6B4D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3D0260-97D8-4337-A2F8-42385E4D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E16B4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E16B4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2019-03-17T19:13:00Z</dcterms:created>
  <dcterms:modified xsi:type="dcterms:W3CDTF">2019-03-17T19:13:00Z</dcterms:modified>
</cp:coreProperties>
</file>