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338" w:rsidRPr="008D2117" w:rsidRDefault="00FC0338" w:rsidP="00FC0338">
      <w:pPr>
        <w:pStyle w:val="Akti"/>
      </w:pPr>
      <w:bookmarkStart w:id="0" w:name="_GoBack"/>
      <w:bookmarkEnd w:id="0"/>
      <w:r w:rsidRPr="008D2117">
        <w:t>VENDIM</w:t>
      </w:r>
    </w:p>
    <w:p w:rsidR="00FC0338" w:rsidRPr="008D2117" w:rsidRDefault="00FC0338" w:rsidP="00FC0338">
      <w:pPr>
        <w:pStyle w:val="NumriData"/>
        <w:rPr>
          <w:szCs w:val="22"/>
        </w:rPr>
      </w:pPr>
      <w:r w:rsidRPr="008D2117">
        <w:rPr>
          <w:szCs w:val="22"/>
        </w:rPr>
        <w:t>Nr.733, datë 1.11.2006</w:t>
      </w:r>
    </w:p>
    <w:p w:rsidR="00FC0338" w:rsidRPr="008D2117" w:rsidRDefault="00FC0338" w:rsidP="00FC0338">
      <w:pPr>
        <w:pStyle w:val="Titulli"/>
      </w:pPr>
      <w:r w:rsidRPr="008D2117">
        <w:br/>
        <w:t>PËR SHPRONËSIMIN, PËR INTERES PUBLIK, TË PRONARËVE TË PASURIVE TË PALUAJTSHME, PRONË PRIVATE, QË PREKEN NGA NDËRTIMI I NËNSTACIONIT 220/110/35/20 KV KOPLIK, MALËSI E MADHE</w:t>
      </w:r>
    </w:p>
    <w:p w:rsidR="00FC0338" w:rsidRPr="008D2117" w:rsidRDefault="00FC0338" w:rsidP="00FC0338">
      <w:pPr>
        <w:pStyle w:val="Paragrafi"/>
        <w:rPr>
          <w:szCs w:val="22"/>
        </w:rPr>
      </w:pP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rStyle w:val="BazLigjPropozuesChar"/>
        </w:rP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</w:t>
      </w:r>
      <w:r w:rsidRPr="008D2117">
        <w:rPr>
          <w:szCs w:val="22"/>
        </w:rPr>
        <w:t xml:space="preserve"> i Ministrave </w:t>
      </w:r>
    </w:p>
    <w:p w:rsidR="00FC0338" w:rsidRPr="008D2117" w:rsidRDefault="00FC0338" w:rsidP="00FC0338">
      <w:pPr>
        <w:pStyle w:val="Paragrafi"/>
        <w:rPr>
          <w:szCs w:val="22"/>
        </w:rPr>
      </w:pPr>
    </w:p>
    <w:p w:rsidR="00FC0338" w:rsidRPr="008D2117" w:rsidRDefault="00FC0338" w:rsidP="00FC0338">
      <w:pPr>
        <w:pStyle w:val="VENDOSI"/>
      </w:pPr>
      <w:r w:rsidRPr="008D2117">
        <w:t>VENDOSI:</w:t>
      </w:r>
    </w:p>
    <w:p w:rsidR="00FC0338" w:rsidRPr="008D2117" w:rsidRDefault="00FC0338" w:rsidP="00FC0338">
      <w:pPr>
        <w:pStyle w:val="Paragrafi"/>
        <w:rPr>
          <w:szCs w:val="22"/>
        </w:rPr>
      </w:pP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1. Shpronësimin, për interes publik, të pronarëve të pasurive të paluajtshme, pronë private, që preken nga ndërtimi i nënstacionit 220/110/35/20 kV Koplik, Malësi e Madhe, sipas tabelës që i bashkëlidhet këtij vendimi.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2. Shpronësimi të bëhet në favor të KESH sh.a.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3. Pronarët e pasurive të paluajtshme, që shpronësohen, të kompensohen në lekë, në vlerë të plotë, sipas masës përkatëse, që paraqitet në tabelën, e cila i bashkëlidhet këtij vendimi, për sipërfaqen 21 834 m</w:t>
      </w:r>
      <w:r w:rsidRPr="008D2117">
        <w:rPr>
          <w:szCs w:val="22"/>
          <w:vertAlign w:val="superscript"/>
        </w:rPr>
        <w:t>2</w:t>
      </w:r>
      <w:r w:rsidRPr="008D2117">
        <w:rPr>
          <w:szCs w:val="22"/>
        </w:rPr>
        <w:t>, tokë bujqësore arë, vlerësuar në shumën e përgjithshme prej 18 558 900 (tetëmbëdhjetë milionë e pesëqind e pesëdhjetë e tetë mijë e nëntëqind) lekësh.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4. Ky fond të përballohet nga fondet e KESH sh.a. zëri “Kosto vendore për shpronësimet”.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5. Vlera e shpenzimeve procedurale të shpronësimit të jetë në shumën 236 000 (dyqind e tridhjetë e gjashtë mijë) lekë dhe të përballohet nga KESH sh.a. si subjekti kërkues i këtij shpronësimi.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6. Shpronësimi të fillojë brenda muajit nëntor 2006 dhe të përfundojë brenda muajit dhjetor 2006.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7. Punimet për ndërtimin e këtij nënstacioni të fillojnë brenda muajit nëntor 2006 dhe të përfundojnë brenda vitit 2007.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>8. Ngarkohen Ministria e Ekonomisë, Tregtisë dhe Energjetikës dhe KESH sh.a. për zbatimin e këtij vendimi.</w:t>
      </w:r>
    </w:p>
    <w:p w:rsidR="00FC0338" w:rsidRPr="008D2117" w:rsidRDefault="00FC0338" w:rsidP="00FC0338">
      <w:pPr>
        <w:pStyle w:val="Paragrafi"/>
        <w:rPr>
          <w:szCs w:val="22"/>
        </w:rPr>
      </w:pPr>
      <w:r w:rsidRPr="008D2117">
        <w:rPr>
          <w:szCs w:val="22"/>
        </w:rPr>
        <w:t xml:space="preserve">Ky vendim hyn në fuqi menjëherë dhe botohet në Fletoren Zyrtare. </w:t>
      </w:r>
    </w:p>
    <w:p w:rsidR="00FC0338" w:rsidRPr="008D2117" w:rsidRDefault="00FC0338" w:rsidP="00FC0338">
      <w:pPr>
        <w:pStyle w:val="Paragrafi"/>
        <w:rPr>
          <w:szCs w:val="22"/>
        </w:rPr>
      </w:pPr>
    </w:p>
    <w:p w:rsidR="00FC0338" w:rsidRPr="008D2117" w:rsidRDefault="00FC0338" w:rsidP="00FC0338">
      <w:pPr>
        <w:pStyle w:val="Autoriteti"/>
      </w:pPr>
      <w:r w:rsidRPr="008D2117">
        <w:t>KRYEMINISTRI</w:t>
      </w:r>
    </w:p>
    <w:p w:rsidR="00FC0338" w:rsidRPr="008D2117" w:rsidRDefault="00FC0338" w:rsidP="00FC0338">
      <w:pPr>
        <w:pStyle w:val="AutoritetiEmer"/>
      </w:pPr>
      <w:r w:rsidRPr="008D2117">
        <w:t>Sali Berisha</w:t>
      </w:r>
    </w:p>
    <w:p w:rsidR="00FC0338" w:rsidRPr="008D2117" w:rsidRDefault="000527B2" w:rsidP="00FC0338">
      <w:r w:rsidRPr="008D2117">
        <w:rPr>
          <w:noProof/>
          <w:lang w:val="en-GB" w:eastAsia="en-GB"/>
        </w:rPr>
        <w:lastRenderedPageBreak/>
        <w:drawing>
          <wp:inline distT="0" distB="0" distL="0" distR="0">
            <wp:extent cx="5819775" cy="3562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38" w:rsidRPr="008D2117" w:rsidRDefault="00FC0338" w:rsidP="00FC0338">
      <w:pPr>
        <w:pStyle w:val="Paragrafi"/>
        <w:rPr>
          <w:szCs w:val="22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0338"/>
    <w:rsid w:val="000527B2"/>
    <w:rsid w:val="00526303"/>
    <w:rsid w:val="005F0A5E"/>
    <w:rsid w:val="007A4CCA"/>
    <w:rsid w:val="00C767F9"/>
    <w:rsid w:val="00FC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1F8518-8739-40BD-AFD3-BD53682E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33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FC0338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03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C033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C0338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FC0338"/>
    <w:pPr>
      <w:widowControl/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