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622" w:rsidRPr="009F604D" w:rsidRDefault="00ED7622" w:rsidP="00ED7622">
      <w:pPr>
        <w:pStyle w:val="Akti"/>
      </w:pPr>
      <w:bookmarkStart w:id="0" w:name="_GoBack"/>
      <w:bookmarkEnd w:id="0"/>
      <w:r w:rsidRPr="009F604D">
        <w:t xml:space="preserve">VENDIM </w:t>
      </w:r>
    </w:p>
    <w:p w:rsidR="00ED7622" w:rsidRPr="009F604D" w:rsidRDefault="00ED7622" w:rsidP="00ED7622">
      <w:pPr>
        <w:pStyle w:val="NumriData"/>
      </w:pPr>
      <w:r w:rsidRPr="009F604D">
        <w:t>Nr.740, datë 1.11.2006</w:t>
      </w:r>
    </w:p>
    <w:p w:rsidR="00ED7622" w:rsidRPr="009F604D" w:rsidRDefault="00ED7622" w:rsidP="00ED7622">
      <w:pPr>
        <w:pStyle w:val="Paragrafi"/>
      </w:pPr>
    </w:p>
    <w:p w:rsidR="00ED7622" w:rsidRPr="009F604D" w:rsidRDefault="00ED7622" w:rsidP="00ED7622">
      <w:pPr>
        <w:pStyle w:val="Titulli"/>
      </w:pPr>
      <w:r w:rsidRPr="009F604D">
        <w:t>PËR MBYLLJEN E VEPRIMTARISË</w:t>
      </w:r>
      <w:r>
        <w:t xml:space="preserve"> </w:t>
      </w:r>
      <w:r w:rsidRPr="009F604D">
        <w:t>SË QENDRËS KOMBËTARE SHKENCORE TË HIDROKARBUREVE</w:t>
      </w:r>
    </w:p>
    <w:p w:rsidR="00ED7622" w:rsidRPr="009F604D" w:rsidRDefault="00ED7622" w:rsidP="00ED7622">
      <w:pPr>
        <w:pStyle w:val="Paragrafi"/>
      </w:pPr>
    </w:p>
    <w:p w:rsidR="00ED7622" w:rsidRPr="009F604D" w:rsidRDefault="00ED7622" w:rsidP="00ED7622">
      <w:pPr>
        <w:pStyle w:val="Paragrafi"/>
      </w:pPr>
      <w:r w:rsidRPr="009F604D">
        <w:t>Në mbështetje të nenit 100 të Kushtetutës, të nenit 13 të ligjit nr.7893, datë 22.12.1994 “Për shkencën dhe zhvillimin teknologjik”, të ndryshuar, të neneve 121 e 124 të ligjit nr.8485, datë 12.5.1999 “Kodi i Procedurave Administrative të Republikës së Shqipërisë”, si dhe të neneve 138 e 145 të ligjit nr.7961, datë 12.7.1995 “Kodi i Punës i Republik</w:t>
      </w:r>
      <w:r>
        <w:t>ës së Shqipërisë”, të ndryshuar</w:t>
      </w:r>
      <w:r w:rsidRPr="009F604D">
        <w:t>, me propozimin e Ministrit të  Ekonomisë, Tregtisë dhe Energjetikës, Këshilli i Ministrave</w:t>
      </w:r>
    </w:p>
    <w:p w:rsidR="00ED7622" w:rsidRPr="009F604D" w:rsidRDefault="00ED7622" w:rsidP="00ED7622">
      <w:pPr>
        <w:pStyle w:val="Paragrafi"/>
      </w:pPr>
    </w:p>
    <w:p w:rsidR="00ED7622" w:rsidRPr="009F604D" w:rsidRDefault="00ED7622" w:rsidP="00ED7622">
      <w:pPr>
        <w:pStyle w:val="VENDOSI"/>
      </w:pPr>
      <w:r w:rsidRPr="009F604D">
        <w:t>VENDOSI:</w:t>
      </w:r>
    </w:p>
    <w:p w:rsidR="00ED7622" w:rsidRPr="009F604D" w:rsidRDefault="00ED7622" w:rsidP="00ED7622">
      <w:pPr>
        <w:pStyle w:val="Paragrafi"/>
      </w:pPr>
    </w:p>
    <w:p w:rsidR="00ED7622" w:rsidRPr="009F604D" w:rsidRDefault="00ED7622" w:rsidP="00ED7622">
      <w:pPr>
        <w:pStyle w:val="Paragrafi"/>
      </w:pPr>
      <w:r w:rsidRPr="009F604D">
        <w:t>1. Mbylljen e veprimtarisë së Qendrës Kombëtare</w:t>
      </w:r>
      <w:r>
        <w:t xml:space="preserve"> Shkencore</w:t>
      </w:r>
      <w:r w:rsidRPr="009F604D">
        <w:t xml:space="preserve"> të Hidrokarbureve.</w:t>
      </w:r>
    </w:p>
    <w:p w:rsidR="00ED7622" w:rsidRPr="009F604D" w:rsidRDefault="00ED7622" w:rsidP="00ED7622">
      <w:pPr>
        <w:pStyle w:val="Paragrafi"/>
      </w:pPr>
      <w:r w:rsidRPr="009F604D">
        <w:t>2. Punonjësit që dalin të papunë nga m</w:t>
      </w:r>
      <w:r>
        <w:t>byllja e veprimtarisë së kësaj Q</w:t>
      </w:r>
      <w:r w:rsidRPr="009F604D">
        <w:t>endre, të trajtohen nga fondet e papërdorura, në buxhetin e Ministrisë së Ekonomisë, Tregtisë dhe Energjetikës, miratuar për vitin 2006, sipas legjislacionit në fuqi.</w:t>
      </w:r>
    </w:p>
    <w:p w:rsidR="00ED7622" w:rsidRPr="009F604D" w:rsidRDefault="00ED7622" w:rsidP="00ED7622">
      <w:pPr>
        <w:pStyle w:val="Paragrafi"/>
      </w:pPr>
      <w:r w:rsidRPr="009F604D">
        <w:t>3.</w:t>
      </w:r>
      <w:r>
        <w:t xml:space="preserve"> </w:t>
      </w:r>
      <w:r w:rsidRPr="009F604D">
        <w:t>Asetet, baza materiale dhe arkivi i Qendrës Kombëtare Shkencore të Hidrokarbureve të administrohen nga Ministria e Ekonomisë, Tregtisë dhe Energjetikës, nëpërmjet një strukture dhe proc</w:t>
      </w:r>
      <w:r>
        <w:t>edure të miratuar me urdhër të Ministrit.</w:t>
      </w:r>
    </w:p>
    <w:p w:rsidR="00ED7622" w:rsidRPr="009F604D" w:rsidRDefault="00ED7622" w:rsidP="00ED7622">
      <w:pPr>
        <w:pStyle w:val="Paragrafi"/>
      </w:pPr>
      <w:r w:rsidRPr="009F604D">
        <w:t>4.</w:t>
      </w:r>
      <w:r>
        <w:t xml:space="preserve"> </w:t>
      </w:r>
      <w:r w:rsidRPr="009F604D">
        <w:t>Vendimi nr.410, datë 11.6.2001</w:t>
      </w:r>
      <w:r>
        <w:t xml:space="preserve"> i Këshillit të Ministrave</w:t>
      </w:r>
      <w:r w:rsidRPr="009F604D">
        <w:t xml:space="preserve"> “Për ngritjen e</w:t>
      </w:r>
      <w:r>
        <w:t xml:space="preserve"> Qendrës Kombëtare Shkencore të</w:t>
      </w:r>
      <w:r w:rsidRPr="009F604D">
        <w:t xml:space="preserve"> Hidrokarbureve dhe për miratimin e statusit të saj”, shfuqizohet.</w:t>
      </w:r>
    </w:p>
    <w:p w:rsidR="00ED7622" w:rsidRPr="009F604D" w:rsidRDefault="00ED7622" w:rsidP="00ED7622">
      <w:pPr>
        <w:pStyle w:val="Paragrafi"/>
      </w:pPr>
      <w:r w:rsidRPr="009F604D">
        <w:t>5.Ngarkohet Ministria e Ekonomisë, Tregtisë dhe Energjetikës për zbatimin e këtij vendimi.</w:t>
      </w:r>
    </w:p>
    <w:p w:rsidR="00ED7622" w:rsidRPr="009F604D" w:rsidRDefault="00ED7622" w:rsidP="00ED7622">
      <w:pPr>
        <w:pStyle w:val="Paragrafi"/>
      </w:pPr>
      <w:r w:rsidRPr="009F604D">
        <w:t>Ky vendim hyn në fuqi pas botimit në Fletoren Zyrtare.</w:t>
      </w:r>
    </w:p>
    <w:p w:rsidR="00ED7622" w:rsidRPr="009F604D" w:rsidRDefault="00ED7622" w:rsidP="00ED7622">
      <w:pPr>
        <w:pStyle w:val="Paragrafi"/>
      </w:pPr>
    </w:p>
    <w:p w:rsidR="00ED7622" w:rsidRPr="00D628CE" w:rsidRDefault="00ED7622" w:rsidP="00ED7622">
      <w:pPr>
        <w:pStyle w:val="Autoriteti"/>
        <w:rPr>
          <w:lang w:val="it-IT"/>
        </w:rPr>
      </w:pPr>
      <w:r w:rsidRPr="00D628CE">
        <w:rPr>
          <w:lang w:val="it-IT"/>
        </w:rPr>
        <w:t>Kryeministri</w:t>
      </w:r>
    </w:p>
    <w:p w:rsidR="00ED7622" w:rsidRPr="00D628CE" w:rsidRDefault="00ED7622" w:rsidP="00ED7622">
      <w:pPr>
        <w:pStyle w:val="AutoritetiEmer"/>
        <w:rPr>
          <w:lang w:val="it-IT"/>
        </w:rPr>
      </w:pPr>
      <w:r w:rsidRPr="00D628CE">
        <w:rPr>
          <w:lang w:val="it-IT"/>
        </w:rPr>
        <w:t>Sali Berisha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7622"/>
    <w:rsid w:val="00526303"/>
    <w:rsid w:val="005F0A5E"/>
    <w:rsid w:val="007A4CCA"/>
    <w:rsid w:val="00B77B0F"/>
    <w:rsid w:val="00C767F9"/>
    <w:rsid w:val="00ED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59FB06-3F40-4A35-A691-0A00C965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D762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D7622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D762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D762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