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24A" w:rsidRDefault="009A124A" w:rsidP="009A124A">
      <w:pPr>
        <w:pStyle w:val="Akti"/>
      </w:pPr>
      <w:bookmarkStart w:id="0" w:name="_GoBack"/>
      <w:bookmarkEnd w:id="0"/>
      <w:r>
        <w:t>Vendim</w:t>
      </w:r>
    </w:p>
    <w:p w:rsidR="009A124A" w:rsidRDefault="009A124A" w:rsidP="009A124A">
      <w:pPr>
        <w:pStyle w:val="NumriData"/>
      </w:pPr>
      <w:r>
        <w:t>Nr.750, datë 9.11.2006</w:t>
      </w:r>
    </w:p>
    <w:p w:rsidR="009A124A" w:rsidRDefault="009A124A" w:rsidP="009A124A">
      <w:pPr>
        <w:pStyle w:val="Paragrafi"/>
      </w:pPr>
    </w:p>
    <w:p w:rsidR="009A124A" w:rsidRDefault="009A124A" w:rsidP="009A124A">
      <w:pPr>
        <w:pStyle w:val="Titulli"/>
      </w:pPr>
      <w:r>
        <w:t>Për disa ndryshime dhe shtesa në vendimin nr.198, datë 5.4.2006 të Këshillit të Ministrave “Për pranimet në universitetet dhe shkollat e larta, për vitin akademik 2006-2007, në sistemin me kohë të plotë, dhe për përcaktimin e tarifës së shkollimit, në sistemin me kohë të plotë”, të ndryshuar</w:t>
      </w:r>
    </w:p>
    <w:p w:rsidR="009A124A" w:rsidRDefault="009A124A" w:rsidP="009A124A">
      <w:pPr>
        <w:pStyle w:val="Paragrafi"/>
      </w:pPr>
    </w:p>
    <w:p w:rsidR="009A124A" w:rsidRDefault="009A124A" w:rsidP="009A124A">
      <w:pPr>
        <w:pStyle w:val="Paragrafi"/>
      </w:pPr>
      <w:r>
        <w:t>Në mbështetje të nenit 100 të Kushetutës dhe të neneve 24, 31 e 42 të ligjit nr.8461, datë 25.2.1999 “Për arsimin e lartë në Republikën e Shqipërisë”, të ndryshuar, me propozimin e Ministrit të Arsimit dhe Shkencës, Këshilli i Ministrave</w:t>
      </w:r>
    </w:p>
    <w:p w:rsidR="009A124A" w:rsidRDefault="009A124A" w:rsidP="009A124A">
      <w:pPr>
        <w:pStyle w:val="Paragrafi"/>
      </w:pPr>
    </w:p>
    <w:p w:rsidR="009A124A" w:rsidRDefault="009A124A" w:rsidP="009A124A">
      <w:pPr>
        <w:pStyle w:val="VENDOSI"/>
      </w:pPr>
      <w:r>
        <w:t>Vendosi:</w:t>
      </w:r>
    </w:p>
    <w:p w:rsidR="009A124A" w:rsidRDefault="009A124A" w:rsidP="009A124A">
      <w:pPr>
        <w:pStyle w:val="Paragrafi"/>
      </w:pPr>
    </w:p>
    <w:p w:rsidR="009A124A" w:rsidRDefault="009A124A" w:rsidP="009A124A">
      <w:pPr>
        <w:pStyle w:val="Paragrafi"/>
      </w:pPr>
      <w:r>
        <w:t>1. Në vendimin nr.198, datë 5.4.2006 të Këshillit të Ministrave, të ndryshuar, të bëhen këto ndryshime e shtesa:</w:t>
      </w:r>
    </w:p>
    <w:p w:rsidR="009A124A" w:rsidRDefault="009A124A" w:rsidP="009A124A">
      <w:pPr>
        <w:pStyle w:val="Paragrafi"/>
        <w:rPr>
          <w:lang w:val="it-IT"/>
        </w:rPr>
      </w:pPr>
      <w:r w:rsidRPr="003F4235">
        <w:rPr>
          <w:lang w:val="it-IT"/>
        </w:rPr>
        <w:t>a)</w:t>
      </w:r>
      <w:r>
        <w:rPr>
          <w:lang w:val="it-IT"/>
        </w:rPr>
        <w:t xml:space="preserve"> </w:t>
      </w:r>
      <w:r w:rsidRPr="003F4235">
        <w:rPr>
          <w:lang w:val="it-IT"/>
        </w:rPr>
        <w:t>Fjalia e dytë</w:t>
      </w:r>
      <w:r>
        <w:rPr>
          <w:lang w:val="it-IT"/>
        </w:rPr>
        <w:t>,</w:t>
      </w:r>
      <w:r w:rsidRPr="003F4235">
        <w:rPr>
          <w:lang w:val="it-IT"/>
        </w:rPr>
        <w:t xml:space="preserve"> e pikës 7, ndryshohet, si më</w:t>
      </w:r>
      <w:r>
        <w:rPr>
          <w:lang w:val="it-IT"/>
        </w:rPr>
        <w:t xml:space="preserve"> poshtë vijon:</w:t>
      </w:r>
    </w:p>
    <w:p w:rsidR="009A124A" w:rsidRPr="003D3ED3" w:rsidRDefault="009A124A" w:rsidP="009A124A">
      <w:pPr>
        <w:pStyle w:val="Paragrafi"/>
        <w:rPr>
          <w:lang w:val="it-IT"/>
        </w:rPr>
      </w:pPr>
      <w:r w:rsidRPr="003D3ED3">
        <w:rPr>
          <w:lang w:val="it-IT"/>
        </w:rPr>
        <w:t>“</w:t>
      </w:r>
      <w:r>
        <w:rPr>
          <w:lang w:val="it-IT"/>
        </w:rPr>
        <w:t>Ma</w:t>
      </w:r>
      <w:r w:rsidRPr="003D3ED3">
        <w:rPr>
          <w:lang w:val="it-IT"/>
        </w:rPr>
        <w:t>sa e tarifës së shkollimit, për studentët, që</w:t>
      </w:r>
      <w:r>
        <w:rPr>
          <w:lang w:val="it-IT"/>
        </w:rPr>
        <w:t xml:space="preserve"> </w:t>
      </w:r>
      <w:r w:rsidRPr="003D3ED3">
        <w:rPr>
          <w:lang w:val="it-IT"/>
        </w:rPr>
        <w:t>ndjekin studimet në degë të dytë, të përcaktohet me udhëzim të përbashkët të Ministrisë së</w:t>
      </w:r>
      <w:r>
        <w:rPr>
          <w:lang w:val="it-IT"/>
        </w:rPr>
        <w:t xml:space="preserve"> Arsimit dhe S</w:t>
      </w:r>
      <w:r w:rsidRPr="003D3ED3">
        <w:rPr>
          <w:lang w:val="it-IT"/>
        </w:rPr>
        <w:t>hkencës dhe Ministrisë së</w:t>
      </w:r>
      <w:r>
        <w:rPr>
          <w:lang w:val="it-IT"/>
        </w:rPr>
        <w:t xml:space="preserve"> Financave</w:t>
      </w:r>
      <w:r w:rsidRPr="003D3ED3">
        <w:rPr>
          <w:lang w:val="it-IT"/>
        </w:rPr>
        <w:t>.</w:t>
      </w:r>
      <w:r>
        <w:rPr>
          <w:lang w:val="it-IT"/>
        </w:rPr>
        <w:t>”</w:t>
      </w:r>
      <w:r w:rsidRPr="003D3ED3">
        <w:rPr>
          <w:lang w:val="it-IT"/>
        </w:rPr>
        <w:t>.</w:t>
      </w:r>
    </w:p>
    <w:p w:rsidR="009A124A" w:rsidRPr="003D3ED3" w:rsidRDefault="009A124A" w:rsidP="009A124A">
      <w:pPr>
        <w:pStyle w:val="Paragrafi"/>
        <w:rPr>
          <w:lang w:val="it-IT"/>
        </w:rPr>
      </w:pPr>
      <w:r w:rsidRPr="003D3ED3">
        <w:rPr>
          <w:lang w:val="it-IT"/>
        </w:rPr>
        <w:t>b)</w:t>
      </w:r>
      <w:r>
        <w:rPr>
          <w:lang w:val="it-IT"/>
        </w:rPr>
        <w:t xml:space="preserve"> </w:t>
      </w:r>
      <w:r w:rsidRPr="003D3ED3">
        <w:rPr>
          <w:lang w:val="it-IT"/>
        </w:rPr>
        <w:t>Pas pikës 10 të shtohen pikat 10.1 dhe 10.2, me këtë përmbajtje:</w:t>
      </w:r>
    </w:p>
    <w:p w:rsidR="009A124A" w:rsidRPr="003D3ED3" w:rsidRDefault="009A124A" w:rsidP="009A124A">
      <w:pPr>
        <w:pStyle w:val="Paragrafi"/>
        <w:rPr>
          <w:lang w:val="it-IT"/>
        </w:rPr>
      </w:pPr>
      <w:r w:rsidRPr="003D3ED3">
        <w:rPr>
          <w:lang w:val="it-IT"/>
        </w:rPr>
        <w:t>“10.1 Studentët, që</w:t>
      </w:r>
      <w:r>
        <w:rPr>
          <w:lang w:val="it-IT"/>
        </w:rPr>
        <w:t xml:space="preserve"> </w:t>
      </w:r>
      <w:r w:rsidRPr="003D3ED3">
        <w:rPr>
          <w:lang w:val="it-IT"/>
        </w:rPr>
        <w:t>ndjekin studimet, sipas fakultet</w:t>
      </w:r>
      <w:r>
        <w:rPr>
          <w:lang w:val="it-IT"/>
        </w:rPr>
        <w:t>e</w:t>
      </w:r>
      <w:r w:rsidRPr="003D3ED3">
        <w:rPr>
          <w:lang w:val="it-IT"/>
        </w:rPr>
        <w:t>ve dhe degëve përka</w:t>
      </w:r>
      <w:r>
        <w:rPr>
          <w:lang w:val="it-IT"/>
        </w:rPr>
        <w:t>t</w:t>
      </w:r>
      <w:r w:rsidRPr="003D3ED3">
        <w:rPr>
          <w:lang w:val="it-IT"/>
        </w:rPr>
        <w:t>ëse, me kuota dytësore, të përjashtohen, në të gjitha vitet e shkollimit, nga tarifa e veçantë e shkollimit.</w:t>
      </w:r>
    </w:p>
    <w:p w:rsidR="009A124A" w:rsidRPr="003D3ED3" w:rsidRDefault="009A124A" w:rsidP="009A124A">
      <w:pPr>
        <w:pStyle w:val="Paragrafi"/>
        <w:rPr>
          <w:lang w:val="it-IT"/>
        </w:rPr>
      </w:pPr>
      <w:r w:rsidRPr="003D3ED3">
        <w:rPr>
          <w:lang w:val="it-IT"/>
        </w:rPr>
        <w:t>10.2</w:t>
      </w:r>
      <w:r>
        <w:rPr>
          <w:lang w:val="it-IT"/>
        </w:rPr>
        <w:t xml:space="preserve"> Tarifa e shkollimit,</w:t>
      </w:r>
      <w:r w:rsidRPr="003D3ED3">
        <w:rPr>
          <w:lang w:val="it-IT"/>
        </w:rPr>
        <w:t xml:space="preserve"> e për</w:t>
      </w:r>
      <w:r>
        <w:rPr>
          <w:lang w:val="it-IT"/>
        </w:rPr>
        <w:t>c</w:t>
      </w:r>
      <w:r w:rsidRPr="003D3ED3">
        <w:rPr>
          <w:lang w:val="it-IT"/>
        </w:rPr>
        <w:t>aktuar për kuotën e pranimit, për studentët, të cilët janë regjistruar me kuotë dytësore, në fakultete dhe degë të ndryshme, të shkollave të larta, përpara vitit akademik 2006-2007, të</w:t>
      </w:r>
      <w:r>
        <w:rPr>
          <w:lang w:val="it-IT"/>
        </w:rPr>
        <w:t xml:space="preserve"> reduktohet </w:t>
      </w:r>
      <w:r w:rsidRPr="003D3ED3">
        <w:rPr>
          <w:lang w:val="it-IT"/>
        </w:rPr>
        <w:t>në masën e kuotës kryesore.”.</w:t>
      </w:r>
    </w:p>
    <w:p w:rsidR="009A124A" w:rsidRDefault="009A124A" w:rsidP="009A124A">
      <w:pPr>
        <w:pStyle w:val="Paragrafi"/>
        <w:rPr>
          <w:lang w:val="it-IT"/>
        </w:rPr>
      </w:pPr>
      <w:r w:rsidRPr="003D3ED3">
        <w:rPr>
          <w:lang w:val="it-IT"/>
        </w:rPr>
        <w:t>c) Pika 11 të ndryshohet, si më poshtë vijon:</w:t>
      </w:r>
    </w:p>
    <w:p w:rsidR="009A124A" w:rsidRPr="003D3ED3" w:rsidRDefault="009A124A" w:rsidP="009A124A">
      <w:pPr>
        <w:pStyle w:val="Paragrafi"/>
        <w:rPr>
          <w:lang w:val="it-IT"/>
        </w:rPr>
      </w:pPr>
      <w:r w:rsidRPr="003D3ED3">
        <w:rPr>
          <w:lang w:val="it-IT"/>
        </w:rPr>
        <w:t xml:space="preserve">“11.Studenti i nënshtrohet vetëm në tarife shkollimi, e cila duhet të jetë </w:t>
      </w:r>
      <w:r>
        <w:rPr>
          <w:lang w:val="it-IT"/>
        </w:rPr>
        <w:t>tarifë shkollimi me kuotë kryeso</w:t>
      </w:r>
      <w:r w:rsidRPr="003D3ED3">
        <w:rPr>
          <w:lang w:val="it-IT"/>
        </w:rPr>
        <w:t>re ose me degë të dytë. Studentët përsëritës i nënshtrohen së njëjtës tarifë shkollimi,</w:t>
      </w:r>
      <w:r>
        <w:rPr>
          <w:lang w:val="it-IT"/>
        </w:rPr>
        <w:t xml:space="preserve"> me ku</w:t>
      </w:r>
      <w:r w:rsidRPr="003D3ED3">
        <w:rPr>
          <w:lang w:val="it-IT"/>
        </w:rPr>
        <w:t>otë</w:t>
      </w:r>
      <w:r>
        <w:rPr>
          <w:lang w:val="it-IT"/>
        </w:rPr>
        <w:t xml:space="preserve"> kryesore ose</w:t>
      </w:r>
      <w:r w:rsidRPr="003D3ED3">
        <w:rPr>
          <w:lang w:val="it-IT"/>
        </w:rPr>
        <w:t xml:space="preserve"> me degë të dyt</w:t>
      </w:r>
      <w:r>
        <w:rPr>
          <w:lang w:val="it-IT"/>
        </w:rPr>
        <w:t>ë, të vitit akademik 2006-2007.”.</w:t>
      </w:r>
    </w:p>
    <w:p w:rsidR="009A124A" w:rsidRPr="003D3ED3" w:rsidRDefault="009A124A" w:rsidP="009A124A">
      <w:pPr>
        <w:pStyle w:val="Paragrafi"/>
        <w:rPr>
          <w:lang w:val="it-IT"/>
        </w:rPr>
      </w:pPr>
      <w:r w:rsidRPr="003D3ED3">
        <w:rPr>
          <w:lang w:val="it-IT"/>
        </w:rPr>
        <w:t>ç)</w:t>
      </w:r>
      <w:r>
        <w:rPr>
          <w:lang w:val="it-IT"/>
        </w:rPr>
        <w:t xml:space="preserve"> </w:t>
      </w:r>
      <w:r w:rsidRPr="003D3ED3">
        <w:rPr>
          <w:lang w:val="it-IT"/>
        </w:rPr>
        <w:t>Pika 13 ndryshohet, si më poshtë vijon:</w:t>
      </w:r>
    </w:p>
    <w:p w:rsidR="009A124A" w:rsidRPr="003D3ED3" w:rsidRDefault="009A124A" w:rsidP="009A124A">
      <w:pPr>
        <w:pStyle w:val="Paragrafi"/>
        <w:rPr>
          <w:lang w:val="it-IT"/>
        </w:rPr>
      </w:pPr>
      <w:r w:rsidRPr="003D3ED3">
        <w:rPr>
          <w:lang w:val="it-IT"/>
        </w:rPr>
        <w:t>“13. Studentët, që kërkojnë të transferojnë studimet nga arsimi i lartë jopublik në arsimin e lartë publik, brenda sistemit tonë të arsimit të lartë (vite të</w:t>
      </w:r>
      <w:r>
        <w:rPr>
          <w:lang w:val="it-IT"/>
        </w:rPr>
        <w:t xml:space="preserve"> ndërmjetme), si dhe</w:t>
      </w:r>
      <w:r w:rsidRPr="003D3ED3">
        <w:rPr>
          <w:lang w:val="it-IT"/>
        </w:rPr>
        <w:t xml:space="preserve"> a</w:t>
      </w:r>
      <w:r>
        <w:rPr>
          <w:lang w:val="it-IT"/>
        </w:rPr>
        <w:t>t</w:t>
      </w:r>
      <w:r w:rsidRPr="003D3ED3">
        <w:rPr>
          <w:lang w:val="it-IT"/>
        </w:rPr>
        <w:t>a nga jashtë Republikës së Shqipërisë, i nënshtrohen tarifës së shkol</w:t>
      </w:r>
      <w:r>
        <w:rPr>
          <w:lang w:val="it-IT"/>
        </w:rPr>
        <w:t>l</w:t>
      </w:r>
      <w:r w:rsidRPr="003D3ED3">
        <w:rPr>
          <w:lang w:val="it-IT"/>
        </w:rPr>
        <w:t>imit, të barabartë me tarifën e kuotave krye</w:t>
      </w:r>
      <w:r>
        <w:rPr>
          <w:lang w:val="it-IT"/>
        </w:rPr>
        <w:t>s</w:t>
      </w:r>
      <w:r w:rsidRPr="003D3ED3">
        <w:rPr>
          <w:lang w:val="it-IT"/>
        </w:rPr>
        <w:t>ore, duke filluar nga viti akademik 2006-2007.”.</w:t>
      </w:r>
    </w:p>
    <w:p w:rsidR="009A124A" w:rsidRPr="003D3ED3" w:rsidRDefault="009A124A" w:rsidP="009A124A">
      <w:pPr>
        <w:pStyle w:val="Paragrafi"/>
        <w:rPr>
          <w:lang w:val="it-IT"/>
        </w:rPr>
      </w:pPr>
      <w:r w:rsidRPr="003D3ED3">
        <w:rPr>
          <w:lang w:val="it-IT"/>
        </w:rPr>
        <w:t>2.</w:t>
      </w:r>
      <w:r>
        <w:rPr>
          <w:lang w:val="it-IT"/>
        </w:rPr>
        <w:t xml:space="preserve"> </w:t>
      </w:r>
      <w:r w:rsidRPr="003D3ED3">
        <w:rPr>
          <w:lang w:val="it-IT"/>
        </w:rPr>
        <w:t>Efektet financiare, që rrjedhin n</w:t>
      </w:r>
      <w:r>
        <w:rPr>
          <w:lang w:val="it-IT"/>
        </w:rPr>
        <w:t>g</w:t>
      </w:r>
      <w:r w:rsidRPr="003D3ED3">
        <w:rPr>
          <w:lang w:val="it-IT"/>
        </w:rPr>
        <w:t>a ndryshimi i tarifës së shko</w:t>
      </w:r>
      <w:r>
        <w:rPr>
          <w:lang w:val="it-IT"/>
        </w:rPr>
        <w:t>l</w:t>
      </w:r>
      <w:r w:rsidRPr="003D3ED3">
        <w:rPr>
          <w:lang w:val="it-IT"/>
        </w:rPr>
        <w:t>limit, të përballohen nga buxheti vjetor, i miratuar për Ministrinë e Arsimi</w:t>
      </w:r>
      <w:r>
        <w:rPr>
          <w:lang w:val="it-IT"/>
        </w:rPr>
        <w:t>t</w:t>
      </w:r>
      <w:r w:rsidRPr="003D3ED3">
        <w:rPr>
          <w:lang w:val="it-IT"/>
        </w:rPr>
        <w:t xml:space="preserve"> dhe Shkencës.</w:t>
      </w:r>
    </w:p>
    <w:p w:rsidR="009A124A" w:rsidRPr="003D3ED3" w:rsidRDefault="009A124A" w:rsidP="009A124A">
      <w:pPr>
        <w:pStyle w:val="Paragrafi"/>
        <w:rPr>
          <w:lang w:val="it-IT"/>
        </w:rPr>
      </w:pPr>
      <w:r>
        <w:rPr>
          <w:lang w:val="it-IT"/>
        </w:rPr>
        <w:t>3. Ngarkohet Ministria e Arsimit dhe Shk</w:t>
      </w:r>
      <w:r w:rsidRPr="003D3ED3">
        <w:rPr>
          <w:lang w:val="it-IT"/>
        </w:rPr>
        <w:t>enc</w:t>
      </w:r>
      <w:r>
        <w:rPr>
          <w:lang w:val="it-IT"/>
        </w:rPr>
        <w:t>ës për</w:t>
      </w:r>
      <w:r w:rsidRPr="003D3ED3">
        <w:rPr>
          <w:lang w:val="it-IT"/>
        </w:rPr>
        <w:t xml:space="preserve"> zbatimin e k</w:t>
      </w:r>
      <w:r>
        <w:rPr>
          <w:lang w:val="it-IT"/>
        </w:rPr>
        <w:t>ë</w:t>
      </w:r>
      <w:r w:rsidRPr="003D3ED3">
        <w:rPr>
          <w:lang w:val="it-IT"/>
        </w:rPr>
        <w:t>tij vendimi.</w:t>
      </w:r>
    </w:p>
    <w:p w:rsidR="009A124A" w:rsidRPr="003D3ED3" w:rsidRDefault="009A124A" w:rsidP="009A124A">
      <w:pPr>
        <w:pStyle w:val="Paragrafi"/>
        <w:rPr>
          <w:lang w:val="it-IT"/>
        </w:rPr>
      </w:pPr>
      <w:r w:rsidRPr="003D3ED3">
        <w:rPr>
          <w:lang w:val="it-IT"/>
        </w:rPr>
        <w:t>Ky vendim hyn në fuqi pas botimit në Fletoren Zyrt</w:t>
      </w:r>
      <w:r>
        <w:rPr>
          <w:lang w:val="it-IT"/>
        </w:rPr>
        <w:t>a</w:t>
      </w:r>
      <w:r w:rsidRPr="003D3ED3">
        <w:rPr>
          <w:lang w:val="it-IT"/>
        </w:rPr>
        <w:t>re.</w:t>
      </w:r>
    </w:p>
    <w:p w:rsidR="009A124A" w:rsidRPr="003D3ED3" w:rsidRDefault="009A124A" w:rsidP="009A124A">
      <w:pPr>
        <w:pStyle w:val="Paragrafi"/>
        <w:rPr>
          <w:lang w:val="it-IT"/>
        </w:rPr>
      </w:pPr>
    </w:p>
    <w:p w:rsidR="009A124A" w:rsidRPr="00A375FA" w:rsidRDefault="009A124A" w:rsidP="009A124A">
      <w:pPr>
        <w:pStyle w:val="Autoriteti"/>
        <w:rPr>
          <w:lang w:val="it-IT"/>
        </w:rPr>
      </w:pPr>
      <w:r w:rsidRPr="00A375FA">
        <w:rPr>
          <w:lang w:val="it-IT"/>
        </w:rPr>
        <w:t>Kryeministri</w:t>
      </w:r>
    </w:p>
    <w:p w:rsidR="009A124A" w:rsidRPr="00A375FA" w:rsidRDefault="009A124A" w:rsidP="009A124A">
      <w:pPr>
        <w:pStyle w:val="AutoritetiEmer"/>
        <w:rPr>
          <w:lang w:val="it-IT"/>
        </w:rPr>
      </w:pPr>
      <w:r w:rsidRPr="00A375FA">
        <w:rPr>
          <w:lang w:val="it-IT"/>
        </w:rPr>
        <w:t>Sali Berisha</w:t>
      </w:r>
    </w:p>
    <w:p w:rsidR="009A124A" w:rsidRPr="00A375FA" w:rsidRDefault="009A124A" w:rsidP="009A124A">
      <w:pPr>
        <w:pStyle w:val="Paragrafi"/>
      </w:pPr>
    </w:p>
    <w:p w:rsidR="009A124A" w:rsidRPr="00A375FA" w:rsidRDefault="009A124A" w:rsidP="009A124A">
      <w:pPr>
        <w:pStyle w:val="Akti"/>
        <w:keepNext w:val="0"/>
        <w:rPr>
          <w:lang w:val="it-IT"/>
        </w:rPr>
      </w:pPr>
    </w:p>
    <w:p w:rsidR="009A124A" w:rsidRPr="00A375FA" w:rsidRDefault="009A124A" w:rsidP="009A124A">
      <w:pPr>
        <w:pStyle w:val="Akti"/>
        <w:keepNext w:val="0"/>
        <w:rPr>
          <w:lang w:val="it-IT"/>
        </w:rPr>
      </w:pPr>
    </w:p>
    <w:p w:rsidR="009A124A" w:rsidRPr="00A375FA" w:rsidRDefault="009A124A" w:rsidP="009A124A">
      <w:pPr>
        <w:pStyle w:val="Akti"/>
        <w:keepNext w:val="0"/>
        <w:rPr>
          <w:lang w:val="it-IT"/>
        </w:rPr>
      </w:pPr>
    </w:p>
    <w:p w:rsidR="009A124A" w:rsidRPr="00A375FA" w:rsidRDefault="009A124A" w:rsidP="009A124A">
      <w:pPr>
        <w:pStyle w:val="Akti"/>
        <w:keepNext w:val="0"/>
        <w:rPr>
          <w:lang w:val="it-IT"/>
        </w:rPr>
      </w:pPr>
    </w:p>
    <w:p w:rsidR="009A124A" w:rsidRPr="00A375FA" w:rsidRDefault="009A124A" w:rsidP="009A124A">
      <w:pPr>
        <w:pStyle w:val="Akti"/>
        <w:keepNext w:val="0"/>
        <w:rPr>
          <w:lang w:val="it-IT"/>
        </w:rPr>
      </w:pPr>
    </w:p>
    <w:p w:rsidR="009A124A" w:rsidRPr="00A375FA" w:rsidRDefault="009A124A" w:rsidP="009A124A">
      <w:pPr>
        <w:pStyle w:val="Akti"/>
        <w:keepNext w:val="0"/>
        <w:rPr>
          <w:lang w:val="it-IT"/>
        </w:rPr>
      </w:pPr>
    </w:p>
    <w:p w:rsidR="009A124A" w:rsidRPr="00A375FA" w:rsidRDefault="009A124A" w:rsidP="009A124A">
      <w:pPr>
        <w:pStyle w:val="Akti"/>
        <w:keepNext w:val="0"/>
        <w:rPr>
          <w:lang w:val="it-IT"/>
        </w:rPr>
      </w:pPr>
    </w:p>
    <w:p w:rsidR="009A124A" w:rsidRPr="00A375FA" w:rsidRDefault="009A124A" w:rsidP="009A124A">
      <w:pPr>
        <w:pStyle w:val="Akti"/>
        <w:keepNext w:val="0"/>
        <w:rPr>
          <w:lang w:val="it-IT"/>
        </w:rPr>
      </w:pPr>
    </w:p>
    <w:sectPr w:rsidR="009A124A" w:rsidRPr="00A375F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D5846"/>
    <w:rsid w:val="009164C8"/>
    <w:rsid w:val="009564F9"/>
    <w:rsid w:val="00972471"/>
    <w:rsid w:val="0099468E"/>
    <w:rsid w:val="009A124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2F8018-4CD7-443E-A430-31DF675B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9A124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A124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