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1E0" w:rsidRPr="00D628CE" w:rsidRDefault="00AF51E0" w:rsidP="00AF51E0">
      <w:pPr>
        <w:pStyle w:val="Akti"/>
        <w:rPr>
          <w:lang w:val="it-IT"/>
        </w:rPr>
      </w:pPr>
      <w:bookmarkStart w:id="0" w:name="_GoBack"/>
      <w:bookmarkEnd w:id="0"/>
      <w:r w:rsidRPr="00D628CE">
        <w:rPr>
          <w:lang w:val="it-IT"/>
        </w:rPr>
        <w:t>Vendim</w:t>
      </w:r>
    </w:p>
    <w:p w:rsidR="00AF51E0" w:rsidRPr="00D628CE" w:rsidRDefault="00AF51E0" w:rsidP="00AF51E0">
      <w:pPr>
        <w:pStyle w:val="NumriData"/>
        <w:rPr>
          <w:lang w:val="it-IT"/>
        </w:rPr>
      </w:pPr>
      <w:r w:rsidRPr="00D628CE">
        <w:rPr>
          <w:lang w:val="it-IT"/>
        </w:rPr>
        <w:t>Nr.756, datë 9.11.2006</w:t>
      </w:r>
    </w:p>
    <w:p w:rsidR="00AF51E0" w:rsidRPr="00D628CE" w:rsidRDefault="00AF51E0" w:rsidP="00AF51E0">
      <w:pPr>
        <w:pStyle w:val="Paragrafi"/>
        <w:rPr>
          <w:lang w:val="it-IT"/>
        </w:rPr>
      </w:pPr>
    </w:p>
    <w:p w:rsidR="00AF51E0" w:rsidRPr="00D628CE" w:rsidRDefault="00AF51E0" w:rsidP="00AF51E0">
      <w:pPr>
        <w:pStyle w:val="Titulli"/>
        <w:rPr>
          <w:lang w:val="it-IT"/>
        </w:rPr>
      </w:pPr>
      <w:r w:rsidRPr="00D628CE">
        <w:rPr>
          <w:lang w:val="it-IT"/>
        </w:rPr>
        <w:t>Për shpronësimin, për interes publik, të pronarëve të pasurive të paluajtshme, pronë private, që preken nga ndërtimi i nënstacionit 110/20 KV, Bushat, Shkodër</w:t>
      </w:r>
    </w:p>
    <w:p w:rsidR="00AF51E0" w:rsidRPr="00D628CE" w:rsidRDefault="00AF51E0" w:rsidP="00AF51E0">
      <w:pPr>
        <w:pStyle w:val="Paragrafi"/>
        <w:rPr>
          <w:lang w:val="it-IT"/>
        </w:rPr>
      </w:pPr>
    </w:p>
    <w:p w:rsidR="00AF51E0" w:rsidRPr="00D628CE" w:rsidRDefault="00AF51E0" w:rsidP="00AF51E0">
      <w:pPr>
        <w:pStyle w:val="BazLigjPropozues"/>
        <w:rPr>
          <w:lang w:val="it-IT"/>
        </w:rPr>
      </w:pPr>
      <w:r w:rsidRPr="00D628CE">
        <w:rPr>
          <w:lang w:val="it-IT"/>
        </w:rPr>
        <w:t>Në mbështetje të nenit 100 të Kushtetutës dhe të neneve 5, pika 1, 20 e 21 të li</w:t>
      </w:r>
      <w:r>
        <w:rPr>
          <w:lang w:val="it-IT"/>
        </w:rPr>
        <w:t>gjit nr.8561, datë 22.12.1999</w:t>
      </w:r>
      <w:r w:rsidRPr="00D628CE">
        <w:rPr>
          <w:lang w:val="it-IT"/>
        </w:rPr>
        <w:t xml:space="preserve"> “Për shpronësimet dhe</w:t>
      </w:r>
      <w:r>
        <w:rPr>
          <w:lang w:val="it-IT"/>
        </w:rPr>
        <w:t xml:space="preserve"> marrjen në përdorim të përkohsh</w:t>
      </w:r>
      <w:r w:rsidRPr="00D628CE">
        <w:rPr>
          <w:lang w:val="it-IT"/>
        </w:rPr>
        <w:t>ëm të pasurisë, pronë private</w:t>
      </w:r>
      <w:r>
        <w:rPr>
          <w:lang w:val="it-IT"/>
        </w:rPr>
        <w:t>,</w:t>
      </w:r>
      <w:r w:rsidRPr="00D628CE">
        <w:rPr>
          <w:lang w:val="it-IT"/>
        </w:rPr>
        <w:t xml:space="preserve"> për interes publik”</w:t>
      </w:r>
      <w:r>
        <w:rPr>
          <w:lang w:val="it-IT"/>
        </w:rPr>
        <w:t>,</w:t>
      </w:r>
      <w:r w:rsidRPr="00D628CE">
        <w:rPr>
          <w:lang w:val="it-IT"/>
        </w:rPr>
        <w:t xml:space="preserve"> me propozimin e Ministrit të Ekonomisë, Tregtisë dhe Energjetikës, Këshilli i Ministrave</w:t>
      </w:r>
    </w:p>
    <w:p w:rsidR="00AF51E0" w:rsidRPr="00D628CE" w:rsidRDefault="00AF51E0" w:rsidP="00AF51E0">
      <w:pPr>
        <w:pStyle w:val="Paragrafi"/>
        <w:rPr>
          <w:lang w:val="it-IT"/>
        </w:rPr>
      </w:pPr>
    </w:p>
    <w:p w:rsidR="00AF51E0" w:rsidRPr="00CD5E6C" w:rsidRDefault="00AF51E0" w:rsidP="00AF51E0">
      <w:pPr>
        <w:pStyle w:val="VENDOSI"/>
        <w:rPr>
          <w:lang w:val="it-IT"/>
        </w:rPr>
      </w:pPr>
      <w:r w:rsidRPr="00CD5E6C">
        <w:rPr>
          <w:lang w:val="it-IT"/>
        </w:rPr>
        <w:t>Vendosi:</w:t>
      </w:r>
    </w:p>
    <w:p w:rsidR="00AF51E0" w:rsidRPr="00CD5E6C" w:rsidRDefault="00AF51E0" w:rsidP="00AF51E0">
      <w:pPr>
        <w:pStyle w:val="Paragrafi"/>
        <w:rPr>
          <w:lang w:val="it-IT"/>
        </w:rPr>
      </w:pPr>
    </w:p>
    <w:p w:rsidR="00AF51E0" w:rsidRPr="00CD5E6C" w:rsidRDefault="00AF51E0" w:rsidP="00AF51E0">
      <w:pPr>
        <w:pStyle w:val="Paragrafi"/>
        <w:rPr>
          <w:lang w:val="it-IT"/>
        </w:rPr>
      </w:pPr>
      <w:r w:rsidRPr="00CD5E6C">
        <w:rPr>
          <w:lang w:val="it-IT"/>
        </w:rPr>
        <w:t>1. Shpronësimin, për interes publik, të pronarëve të paurive të paluajtshme</w:t>
      </w:r>
      <w:r>
        <w:rPr>
          <w:lang w:val="it-IT"/>
        </w:rPr>
        <w:t>,</w:t>
      </w:r>
      <w:r w:rsidRPr="00CD5E6C">
        <w:rPr>
          <w:lang w:val="it-IT"/>
        </w:rPr>
        <w:t xml:space="preserve"> pronë private, që pr</w:t>
      </w:r>
      <w:r>
        <w:rPr>
          <w:lang w:val="it-IT"/>
        </w:rPr>
        <w:t>e</w:t>
      </w:r>
      <w:r w:rsidRPr="00CD5E6C">
        <w:rPr>
          <w:lang w:val="it-IT"/>
        </w:rPr>
        <w:t>ken nga ndërtimi i nënstacionit 110/20 kV, Bushat, Shkodër, sipas tabelës, që i bashkëlidhet këtij vendimi.</w:t>
      </w:r>
    </w:p>
    <w:p w:rsidR="00AF51E0" w:rsidRPr="00CD5E6C" w:rsidRDefault="00AF51E0" w:rsidP="00AF51E0">
      <w:pPr>
        <w:pStyle w:val="Paragrafi"/>
        <w:rPr>
          <w:lang w:val="it-IT"/>
        </w:rPr>
      </w:pPr>
      <w:r w:rsidRPr="00CD5E6C">
        <w:rPr>
          <w:lang w:val="it-IT"/>
        </w:rPr>
        <w:t>2. Shpron</w:t>
      </w:r>
      <w:r>
        <w:rPr>
          <w:lang w:val="it-IT"/>
        </w:rPr>
        <w:t>ësimi të bëhet në favor të KESH sh.a.</w:t>
      </w:r>
    </w:p>
    <w:p w:rsidR="00AF51E0" w:rsidRPr="002C3682" w:rsidRDefault="00AF51E0" w:rsidP="00AF51E0">
      <w:pPr>
        <w:pStyle w:val="Paragrafi"/>
        <w:rPr>
          <w:lang w:val="it-IT"/>
        </w:rPr>
      </w:pPr>
      <w:r w:rsidRPr="002C3682">
        <w:rPr>
          <w:lang w:val="it-IT"/>
        </w:rPr>
        <w:t>3. Pronar</w:t>
      </w:r>
      <w:r>
        <w:rPr>
          <w:lang w:val="it-IT"/>
        </w:rPr>
        <w:t>ë</w:t>
      </w:r>
      <w:r w:rsidRPr="002C3682">
        <w:rPr>
          <w:lang w:val="it-IT"/>
        </w:rPr>
        <w:t>t e pasurive të paluajtshme, që shpronësohen, të kompensohen në lekë, në vlerë të plotë, sipas masës përkatëse, që paraqitet në tabelën, e cila i bashkëlidhet këtij vendim</w:t>
      </w:r>
      <w:r>
        <w:rPr>
          <w:lang w:val="it-IT"/>
        </w:rPr>
        <w:t>i</w:t>
      </w:r>
      <w:r w:rsidRPr="002C3682">
        <w:rPr>
          <w:lang w:val="it-IT"/>
        </w:rPr>
        <w:t>, për sipërfaqen 13 800 m</w:t>
      </w:r>
      <w:r w:rsidRPr="002C3682">
        <w:rPr>
          <w:vertAlign w:val="superscript"/>
          <w:lang w:val="it-IT"/>
        </w:rPr>
        <w:t>2</w:t>
      </w:r>
      <w:r w:rsidRPr="002C3682">
        <w:rPr>
          <w:lang w:val="it-IT"/>
        </w:rPr>
        <w:t>, tokë bujqësore/arë dhe kultura bujqësore, vlerësuar në shumën e përgjithshme 13 991 828 (trembëdhjetë milionë e nëntëqind e nëntëdhjetë e një mijë e tetëqind e njëzet e tetë) lekë.</w:t>
      </w:r>
    </w:p>
    <w:p w:rsidR="00AF51E0" w:rsidRPr="002C3682" w:rsidRDefault="00AF51E0" w:rsidP="00AF51E0">
      <w:pPr>
        <w:pStyle w:val="Paragrafi"/>
        <w:rPr>
          <w:lang w:val="it-IT"/>
        </w:rPr>
      </w:pPr>
      <w:r w:rsidRPr="002C3682">
        <w:rPr>
          <w:lang w:val="it-IT"/>
        </w:rPr>
        <w:t>4. Ky fond t</w:t>
      </w:r>
      <w:r>
        <w:rPr>
          <w:lang w:val="it-IT"/>
        </w:rPr>
        <w:t>ë përballohet nga fondet e KESH sh.a.,</w:t>
      </w:r>
      <w:r w:rsidRPr="002C3682">
        <w:rPr>
          <w:lang w:val="it-IT"/>
        </w:rPr>
        <w:t xml:space="preserve"> zëri “Kosto vendore për shpronësimet”.</w:t>
      </w:r>
    </w:p>
    <w:p w:rsidR="00AF51E0" w:rsidRPr="00016ED4" w:rsidRDefault="00AF51E0" w:rsidP="00AF51E0">
      <w:pPr>
        <w:pStyle w:val="Paragrafi"/>
        <w:rPr>
          <w:lang w:val="it-IT"/>
        </w:rPr>
      </w:pPr>
      <w:r w:rsidRPr="00016ED4">
        <w:rPr>
          <w:lang w:val="it-IT"/>
        </w:rPr>
        <w:t>5. Vlera e shpenzimeve procedurale të shpronësimit të jetë në shumën  316 000 (treqind e gjashtëmbëdhjetë mijë) l</w:t>
      </w:r>
      <w:r>
        <w:rPr>
          <w:lang w:val="it-IT"/>
        </w:rPr>
        <w:t>ekë dhe të përballohet nga KESH sh.a.,</w:t>
      </w:r>
      <w:r w:rsidRPr="00016ED4">
        <w:rPr>
          <w:lang w:val="it-IT"/>
        </w:rPr>
        <w:t xml:space="preserve"> si subjekt</w:t>
      </w:r>
      <w:r>
        <w:rPr>
          <w:lang w:val="it-IT"/>
        </w:rPr>
        <w:t>i</w:t>
      </w:r>
      <w:r w:rsidRPr="00016ED4">
        <w:rPr>
          <w:lang w:val="it-IT"/>
        </w:rPr>
        <w:t xml:space="preserve"> kërkues i këtij shpronësimi.</w:t>
      </w:r>
    </w:p>
    <w:p w:rsidR="00AF51E0" w:rsidRPr="00016ED4" w:rsidRDefault="00AF51E0" w:rsidP="00AF51E0">
      <w:pPr>
        <w:pStyle w:val="Paragrafi"/>
        <w:rPr>
          <w:lang w:val="it-IT"/>
        </w:rPr>
      </w:pPr>
      <w:r w:rsidRPr="00016ED4">
        <w:rPr>
          <w:lang w:val="it-IT"/>
        </w:rPr>
        <w:t>6. Shpronësimi të përfundojë brenda muajit dhejto 2006.</w:t>
      </w:r>
    </w:p>
    <w:p w:rsidR="00AF51E0" w:rsidRPr="00016ED4" w:rsidRDefault="00AF51E0" w:rsidP="00AF51E0">
      <w:pPr>
        <w:pStyle w:val="Paragrafi"/>
        <w:rPr>
          <w:lang w:val="it-IT"/>
        </w:rPr>
      </w:pPr>
      <w:r w:rsidRPr="00016ED4">
        <w:rPr>
          <w:lang w:val="it-IT"/>
        </w:rPr>
        <w:t>7. Punimet për ndërtimin e këtij nënstacioni kanë filluar në muajin shtator 2006 dhe të përfundojnë brenda vitit 2007.</w:t>
      </w:r>
    </w:p>
    <w:p w:rsidR="00AF51E0" w:rsidRPr="00016ED4" w:rsidRDefault="00AF51E0" w:rsidP="00AF51E0">
      <w:pPr>
        <w:pStyle w:val="Paragrafi"/>
        <w:rPr>
          <w:lang w:val="it-IT"/>
        </w:rPr>
      </w:pPr>
      <w:r w:rsidRPr="00016ED4">
        <w:rPr>
          <w:lang w:val="it-IT"/>
        </w:rPr>
        <w:t>8.</w:t>
      </w:r>
      <w:r>
        <w:rPr>
          <w:lang w:val="it-IT"/>
        </w:rPr>
        <w:t xml:space="preserve"> </w:t>
      </w:r>
      <w:r w:rsidRPr="00016ED4">
        <w:rPr>
          <w:lang w:val="it-IT"/>
        </w:rPr>
        <w:t>Ngarkohen Ministria e Ekonomisë, Tregtisë dhe Energjetikës dhe KESH</w:t>
      </w:r>
      <w:r>
        <w:rPr>
          <w:lang w:val="it-IT"/>
        </w:rPr>
        <w:t xml:space="preserve"> sh.a.</w:t>
      </w:r>
      <w:r w:rsidRPr="00016ED4">
        <w:rPr>
          <w:lang w:val="it-IT"/>
        </w:rPr>
        <w:t xml:space="preserve"> për zbatimin e këtij vendimi.</w:t>
      </w:r>
    </w:p>
    <w:p w:rsidR="00AF51E0" w:rsidRPr="00016ED4" w:rsidRDefault="00AF51E0" w:rsidP="00AF51E0">
      <w:pPr>
        <w:pStyle w:val="Paragrafi"/>
        <w:rPr>
          <w:lang w:val="it-IT"/>
        </w:rPr>
      </w:pPr>
      <w:r w:rsidRPr="00016ED4">
        <w:rPr>
          <w:lang w:val="it-IT"/>
        </w:rPr>
        <w:t>Ky vendim hyn në fuqi menjëherë dhe botohet në Fletoren Zyrtare.</w:t>
      </w:r>
    </w:p>
    <w:p w:rsidR="00AF51E0" w:rsidRPr="00016ED4" w:rsidRDefault="00AF51E0" w:rsidP="00AF51E0">
      <w:pPr>
        <w:pStyle w:val="Paragrafi"/>
        <w:rPr>
          <w:lang w:val="it-IT"/>
        </w:rPr>
      </w:pPr>
    </w:p>
    <w:p w:rsidR="00AF51E0" w:rsidRPr="009F604D" w:rsidRDefault="00AF51E0" w:rsidP="00AF51E0">
      <w:pPr>
        <w:pStyle w:val="Autoriteti"/>
      </w:pPr>
      <w:r w:rsidRPr="009F604D">
        <w:t>Kryeministri</w:t>
      </w:r>
    </w:p>
    <w:p w:rsidR="00AF51E0" w:rsidRPr="009F604D" w:rsidRDefault="00AF51E0" w:rsidP="00AF51E0">
      <w:pPr>
        <w:pStyle w:val="AutoritetiEmer"/>
      </w:pPr>
      <w:r w:rsidRPr="009F604D">
        <w:t xml:space="preserve">Sali Berisha </w:t>
      </w:r>
    </w:p>
    <w:p w:rsidR="00AF51E0" w:rsidRPr="009F604D" w:rsidRDefault="00AF51E0" w:rsidP="00AF51E0">
      <w:pPr>
        <w:pStyle w:val="Paragrafi"/>
      </w:pPr>
    </w:p>
    <w:p w:rsidR="00AF51E0" w:rsidRPr="009F604D" w:rsidRDefault="00946D30" w:rsidP="00AF51E0">
      <w:pPr>
        <w:pStyle w:val="Paragrafi"/>
      </w:pPr>
      <w:r w:rsidRPr="009F604D">
        <w:rPr>
          <w:noProof/>
          <w:lang w:val="en-GB" w:eastAsia="en-GB"/>
        </w:rPr>
        <w:lastRenderedPageBreak/>
        <w:drawing>
          <wp:inline distT="0" distB="0" distL="0" distR="0">
            <wp:extent cx="4181475" cy="8572500"/>
            <wp:effectExtent l="0" t="0" r="9525" b="0"/>
            <wp:docPr id="1" name="Picture 1" descr="sh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p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2" t="7970" r="24188" b="5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51E0"/>
    <w:rsid w:val="00526303"/>
    <w:rsid w:val="005F0A5E"/>
    <w:rsid w:val="007A4CCA"/>
    <w:rsid w:val="00946D30"/>
    <w:rsid w:val="00AF51E0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001573-E4E7-40D8-80F3-17096618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F51E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F51E0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F51E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51E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