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799" w:rsidRPr="006E7237" w:rsidRDefault="00043799" w:rsidP="00043799">
      <w:pPr>
        <w:pStyle w:val="Akti"/>
        <w:keepNext w:val="0"/>
      </w:pPr>
      <w:bookmarkStart w:id="0" w:name="_GoBack"/>
      <w:bookmarkEnd w:id="0"/>
      <w:r w:rsidRPr="006E7237">
        <w:t>VENDIM</w:t>
      </w:r>
    </w:p>
    <w:p w:rsidR="00043799" w:rsidRPr="006E7237" w:rsidRDefault="00043799" w:rsidP="00043799">
      <w:pPr>
        <w:pStyle w:val="NumriData"/>
        <w:keepNext w:val="0"/>
        <w:rPr>
          <w:szCs w:val="22"/>
        </w:rPr>
      </w:pPr>
      <w:r w:rsidRPr="006E7237">
        <w:rPr>
          <w:szCs w:val="22"/>
        </w:rPr>
        <w:t>Nr.771, datë 9.11.2006</w:t>
      </w:r>
    </w:p>
    <w:p w:rsidR="00043799" w:rsidRPr="006E7237" w:rsidRDefault="00043799" w:rsidP="00043799">
      <w:pPr>
        <w:pStyle w:val="Paragrafi"/>
        <w:rPr>
          <w:szCs w:val="22"/>
        </w:rPr>
      </w:pPr>
    </w:p>
    <w:p w:rsidR="00043799" w:rsidRPr="006E7237" w:rsidRDefault="00043799" w:rsidP="00043799">
      <w:pPr>
        <w:pStyle w:val="Titulli"/>
        <w:keepNext w:val="0"/>
      </w:pPr>
      <w:r w:rsidRPr="006E7237">
        <w:t>PËR SHPRONëSIMIN, për INTERES PUBLIK, të PRONARëVE Të PASURIVE të PALUAJTSHME, PRONë PRIVATE, që PREKEN NGA NDëRTIMI I LINJëS 110 KV, KUÇOVë-BERAT-UZNOVë</w:t>
      </w:r>
    </w:p>
    <w:p w:rsidR="00043799" w:rsidRPr="006E7237" w:rsidRDefault="00043799" w:rsidP="00043799">
      <w:pPr>
        <w:pStyle w:val="Paragrafi"/>
        <w:rPr>
          <w:szCs w:val="22"/>
        </w:rPr>
      </w:pPr>
    </w:p>
    <w:p w:rsidR="00043799" w:rsidRPr="006E7237" w:rsidRDefault="00043799" w:rsidP="00043799">
      <w:pPr>
        <w:pStyle w:val="BazLigjPropozues"/>
        <w:keepNext w:val="0"/>
      </w:pPr>
      <w:r w:rsidRPr="006E7237"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043799" w:rsidRPr="006E7237" w:rsidRDefault="00043799" w:rsidP="00043799">
      <w:pPr>
        <w:pStyle w:val="Paragrafi"/>
        <w:rPr>
          <w:szCs w:val="22"/>
        </w:rPr>
      </w:pPr>
    </w:p>
    <w:p w:rsidR="00043799" w:rsidRPr="006E7237" w:rsidRDefault="00043799" w:rsidP="00043799">
      <w:pPr>
        <w:pStyle w:val="VENDOSI"/>
        <w:keepNext w:val="0"/>
      </w:pPr>
      <w:r w:rsidRPr="006E7237">
        <w:t>VENDOSI:</w:t>
      </w:r>
    </w:p>
    <w:p w:rsidR="00043799" w:rsidRPr="006E7237" w:rsidRDefault="00043799" w:rsidP="00043799">
      <w:pPr>
        <w:pStyle w:val="Paragrafi"/>
        <w:rPr>
          <w:szCs w:val="22"/>
        </w:rPr>
      </w:pPr>
    </w:p>
    <w:p w:rsidR="00043799" w:rsidRPr="006E7237" w:rsidRDefault="00043799" w:rsidP="00043799">
      <w:pPr>
        <w:pStyle w:val="Paragrafi"/>
        <w:rPr>
          <w:szCs w:val="22"/>
        </w:rPr>
      </w:pPr>
      <w:r w:rsidRPr="006E7237">
        <w:rPr>
          <w:szCs w:val="22"/>
        </w:rPr>
        <w:t>1. Shpronësimin, për interes publik, të pronarëve të pasurive të paluajtshme, pronë private, që preken nga ndërtimi i</w:t>
      </w:r>
      <w:r>
        <w:rPr>
          <w:szCs w:val="22"/>
        </w:rPr>
        <w:t xml:space="preserve"> linjës 110 kv</w:t>
      </w:r>
      <w:r w:rsidRPr="006E7237">
        <w:rPr>
          <w:szCs w:val="22"/>
        </w:rPr>
        <w:t>, Kuçovë-Berat-Uznovë, sipas tabelës, që i bashkëlidhet këtij vendimi.</w:t>
      </w:r>
    </w:p>
    <w:p w:rsidR="00043799" w:rsidRPr="006E7237" w:rsidRDefault="00043799" w:rsidP="00043799">
      <w:pPr>
        <w:pStyle w:val="Paragrafi"/>
        <w:rPr>
          <w:szCs w:val="22"/>
        </w:rPr>
      </w:pPr>
      <w:r w:rsidRPr="006E7237">
        <w:rPr>
          <w:szCs w:val="22"/>
        </w:rPr>
        <w:t>2. Shpronësimi të bëhet në favor të KESH</w:t>
      </w:r>
      <w:r>
        <w:rPr>
          <w:szCs w:val="22"/>
        </w:rPr>
        <w:t xml:space="preserve"> sh.a</w:t>
      </w:r>
      <w:r w:rsidRPr="006E7237">
        <w:rPr>
          <w:szCs w:val="22"/>
        </w:rPr>
        <w:t>.</w:t>
      </w:r>
    </w:p>
    <w:p w:rsidR="00043799" w:rsidRPr="006E7237" w:rsidRDefault="00043799" w:rsidP="00043799">
      <w:pPr>
        <w:pStyle w:val="Paragrafi"/>
        <w:rPr>
          <w:szCs w:val="22"/>
        </w:rPr>
      </w:pPr>
      <w:r w:rsidRPr="006E7237">
        <w:rPr>
          <w:szCs w:val="22"/>
        </w:rPr>
        <w:t>3. Pronarët e pasurive të paluajtshme që shpronësohen, të kompensohen në lekë, në vlerë të plotë, sipas masës përkatëse, që paraqitet në tabelën, e cila i bashkëlidhet këtij vendimi, për sipërfaqen 4 696 m</w:t>
      </w:r>
      <w:r w:rsidRPr="006E7237">
        <w:rPr>
          <w:szCs w:val="22"/>
          <w:vertAlign w:val="superscript"/>
        </w:rPr>
        <w:t>2</w:t>
      </w:r>
      <w:r w:rsidRPr="006E7237">
        <w:rPr>
          <w:szCs w:val="22"/>
        </w:rPr>
        <w:t xml:space="preserve"> tokë bujqësore/arë, vlerësuar në shumën e përgjithshme 5 129 580 (pesë milionë e njëqind e njëzet e nëntë mijë e pesëqind e tetëdhjetë) lekë.</w:t>
      </w:r>
    </w:p>
    <w:p w:rsidR="00043799" w:rsidRPr="006E7237" w:rsidRDefault="00043799" w:rsidP="00043799">
      <w:pPr>
        <w:pStyle w:val="Paragrafi"/>
        <w:rPr>
          <w:szCs w:val="22"/>
        </w:rPr>
      </w:pPr>
      <w:r w:rsidRPr="006E7237">
        <w:rPr>
          <w:szCs w:val="22"/>
        </w:rPr>
        <w:t>4. Ky fond të përballohet nga fondet e KESH sh.a.</w:t>
      </w:r>
      <w:r>
        <w:rPr>
          <w:szCs w:val="22"/>
        </w:rPr>
        <w:t>,</w:t>
      </w:r>
      <w:r w:rsidRPr="006E7237">
        <w:rPr>
          <w:szCs w:val="22"/>
        </w:rPr>
        <w:t xml:space="preserve"> zëri “Kosto vendore për shpronësimet”.</w:t>
      </w:r>
    </w:p>
    <w:p w:rsidR="00043799" w:rsidRPr="006E7237" w:rsidRDefault="00043799" w:rsidP="00043799">
      <w:pPr>
        <w:pStyle w:val="Paragrafi"/>
        <w:rPr>
          <w:szCs w:val="22"/>
        </w:rPr>
      </w:pPr>
      <w:r w:rsidRPr="006E7237">
        <w:rPr>
          <w:szCs w:val="22"/>
        </w:rPr>
        <w:t>5. Vlera e shpenzimeve procedurale të shpronësimit, në shumën 480 000 (katërqind e tetëdhjetë mijë) lekë, të përballohet nga KESH sh.a.</w:t>
      </w:r>
      <w:r>
        <w:rPr>
          <w:szCs w:val="22"/>
        </w:rPr>
        <w:t>,</w:t>
      </w:r>
      <w:r w:rsidRPr="006E7237">
        <w:rPr>
          <w:szCs w:val="22"/>
        </w:rPr>
        <w:t xml:space="preserve"> si subjekti kërkues i këtij shpronësimi.</w:t>
      </w:r>
    </w:p>
    <w:p w:rsidR="00043799" w:rsidRPr="006E7237" w:rsidRDefault="00043799" w:rsidP="00043799">
      <w:pPr>
        <w:pStyle w:val="Paragrafi"/>
        <w:rPr>
          <w:szCs w:val="22"/>
        </w:rPr>
      </w:pPr>
      <w:r w:rsidRPr="006E7237">
        <w:rPr>
          <w:szCs w:val="22"/>
        </w:rPr>
        <w:t>6. Shpronësimi të fillojë brenda muajit nëntor 2006 dhe të përfundojë brenda muajit dhjetor 2006.</w:t>
      </w:r>
    </w:p>
    <w:p w:rsidR="00043799" w:rsidRPr="006E7237" w:rsidRDefault="00043799" w:rsidP="00043799">
      <w:pPr>
        <w:pStyle w:val="Paragrafi"/>
        <w:rPr>
          <w:szCs w:val="22"/>
        </w:rPr>
      </w:pPr>
      <w:r w:rsidRPr="006E7237">
        <w:rPr>
          <w:szCs w:val="22"/>
        </w:rPr>
        <w:t>7. Punimet për ndërtimin e kësaj linje kanë filluar në tetor 2005 dhe kanë përfunduar në tetor 2006.</w:t>
      </w:r>
    </w:p>
    <w:p w:rsidR="00043799" w:rsidRPr="006E7237" w:rsidRDefault="00043799" w:rsidP="00043799">
      <w:pPr>
        <w:pStyle w:val="Paragrafi"/>
        <w:rPr>
          <w:szCs w:val="22"/>
        </w:rPr>
      </w:pPr>
      <w:r w:rsidRPr="006E7237">
        <w:rPr>
          <w:szCs w:val="22"/>
        </w:rPr>
        <w:t>8. Ngarkohen Ministria e Ekonomisë, Tregtisë dhe Energjetikës dhe KESH sh.a. për zbatimin e këtij vendimi.</w:t>
      </w:r>
    </w:p>
    <w:p w:rsidR="00043799" w:rsidRPr="006E7237" w:rsidRDefault="00043799" w:rsidP="00043799">
      <w:pPr>
        <w:pStyle w:val="Paragrafi"/>
        <w:rPr>
          <w:szCs w:val="22"/>
        </w:rPr>
      </w:pPr>
      <w:r w:rsidRPr="006E7237">
        <w:rPr>
          <w:szCs w:val="22"/>
        </w:rPr>
        <w:t>Ky vendim hyn në fuqi menjëherë dhe botohet në Fletoren Zyrtare.</w:t>
      </w:r>
    </w:p>
    <w:p w:rsidR="00043799" w:rsidRPr="006E7237" w:rsidRDefault="00043799" w:rsidP="00043799">
      <w:pPr>
        <w:pStyle w:val="Autoriteti"/>
        <w:keepNext w:val="0"/>
      </w:pPr>
    </w:p>
    <w:p w:rsidR="00043799" w:rsidRPr="006E7237" w:rsidRDefault="00043799" w:rsidP="00043799">
      <w:pPr>
        <w:pStyle w:val="Autoriteti"/>
        <w:keepNext w:val="0"/>
      </w:pPr>
      <w:r w:rsidRPr="006E7237">
        <w:t>KRYEMINISTRI</w:t>
      </w:r>
    </w:p>
    <w:p w:rsidR="00043799" w:rsidRPr="006E7237" w:rsidRDefault="00043799" w:rsidP="00043799">
      <w:pPr>
        <w:pStyle w:val="AutoritetiEmer"/>
      </w:pPr>
      <w:r w:rsidRPr="006E7237">
        <w:t>Sali Berisha</w:t>
      </w:r>
    </w:p>
    <w:p w:rsidR="00043799" w:rsidRPr="006E7237" w:rsidRDefault="00043799" w:rsidP="00043799">
      <w:pPr>
        <w:pStyle w:val="Paragrafi"/>
        <w:rPr>
          <w:szCs w:val="22"/>
        </w:rPr>
      </w:pPr>
    </w:p>
    <w:p w:rsidR="00043799" w:rsidRPr="006E7237" w:rsidRDefault="00043799" w:rsidP="00043799">
      <w:pPr>
        <w:pStyle w:val="Paragrafi"/>
        <w:rPr>
          <w:szCs w:val="22"/>
          <w:lang w:val="de-DE"/>
        </w:rPr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DA45B6" w:rsidP="00043799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57800" cy="777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Default="00043799" w:rsidP="00043799">
      <w:pPr>
        <w:pStyle w:val="Paragrafi"/>
      </w:pPr>
    </w:p>
    <w:p w:rsidR="00043799" w:rsidRPr="006E7237" w:rsidRDefault="00DA45B6" w:rsidP="00043799">
      <w:pPr>
        <w:pStyle w:val="Figure"/>
        <w:rPr>
          <w:szCs w:val="22"/>
        </w:rPr>
      </w:pPr>
      <w:r w:rsidRPr="006E7237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829300" cy="834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99" w:rsidRPr="006E7237" w:rsidRDefault="00043799" w:rsidP="00043799">
      <w:pPr>
        <w:pStyle w:val="Paragrafi"/>
      </w:pPr>
    </w:p>
    <w:p w:rsidR="00043799" w:rsidRPr="006E7237" w:rsidRDefault="00043799" w:rsidP="00043799">
      <w:pPr>
        <w:pStyle w:val="Paragrafi"/>
      </w:pPr>
    </w:p>
    <w:p w:rsidR="00043799" w:rsidRPr="006E7237" w:rsidRDefault="00043799" w:rsidP="00043799">
      <w:pPr>
        <w:pStyle w:val="Paragrafi"/>
      </w:pPr>
    </w:p>
    <w:p w:rsidR="00043799" w:rsidRPr="006E7237" w:rsidRDefault="00DA45B6" w:rsidP="00043799">
      <w:pPr>
        <w:pStyle w:val="Figure"/>
        <w:rPr>
          <w:szCs w:val="22"/>
        </w:rPr>
      </w:pPr>
      <w:r w:rsidRPr="006E7237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257800" cy="8001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99" w:rsidRPr="006E7237" w:rsidRDefault="00043799" w:rsidP="00043799">
      <w:pPr>
        <w:pStyle w:val="Paragrafi"/>
      </w:pPr>
    </w:p>
    <w:p w:rsidR="00043799" w:rsidRPr="006E7237" w:rsidRDefault="00043799" w:rsidP="00043799">
      <w:pPr>
        <w:pStyle w:val="Paragrafi"/>
      </w:pPr>
    </w:p>
    <w:p w:rsidR="00043799" w:rsidRPr="006E7237" w:rsidRDefault="00043799" w:rsidP="00043799">
      <w:pPr>
        <w:pStyle w:val="Paragrafi"/>
      </w:pPr>
    </w:p>
    <w:p w:rsidR="00043799" w:rsidRPr="006E7237" w:rsidRDefault="00043799" w:rsidP="00043799">
      <w:pPr>
        <w:pStyle w:val="Figure"/>
        <w:rPr>
          <w:szCs w:val="22"/>
        </w:rPr>
      </w:pPr>
    </w:p>
    <w:p w:rsidR="00043799" w:rsidRPr="006E7237" w:rsidRDefault="00043799" w:rsidP="00043799">
      <w:pPr>
        <w:pStyle w:val="Paragrafi"/>
      </w:pPr>
    </w:p>
    <w:sectPr w:rsidR="00043799" w:rsidRPr="006E72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3799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A45B6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C4FD75-DCEA-4CD3-B770-D2F5EB60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4379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4379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4379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