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E2" w:rsidRPr="00D628CE" w:rsidRDefault="009954E2" w:rsidP="009954E2">
      <w:pPr>
        <w:pStyle w:val="Akti"/>
        <w:rPr>
          <w:lang w:val="it-IT"/>
        </w:rPr>
      </w:pPr>
      <w:bookmarkStart w:id="0" w:name="_GoBack"/>
      <w:bookmarkEnd w:id="0"/>
      <w:r w:rsidRPr="00D628CE">
        <w:rPr>
          <w:lang w:val="it-IT"/>
        </w:rPr>
        <w:t>VENDIM</w:t>
      </w:r>
    </w:p>
    <w:p w:rsidR="009954E2" w:rsidRPr="00D628CE" w:rsidRDefault="009954E2" w:rsidP="009954E2">
      <w:pPr>
        <w:pStyle w:val="NumriData"/>
        <w:rPr>
          <w:lang w:val="it-IT"/>
        </w:rPr>
      </w:pPr>
      <w:r w:rsidRPr="00D628CE">
        <w:rPr>
          <w:lang w:val="it-IT"/>
        </w:rPr>
        <w:t>Nr.758, datë 16.11.2006</w:t>
      </w:r>
    </w:p>
    <w:p w:rsidR="009954E2" w:rsidRPr="00D628CE" w:rsidRDefault="009954E2" w:rsidP="009954E2">
      <w:pPr>
        <w:pStyle w:val="Paragrafi"/>
        <w:rPr>
          <w:lang w:val="it-IT"/>
        </w:rPr>
      </w:pPr>
    </w:p>
    <w:p w:rsidR="009954E2" w:rsidRPr="00D628CE" w:rsidRDefault="009954E2" w:rsidP="009954E2">
      <w:pPr>
        <w:pStyle w:val="Titulli"/>
        <w:rPr>
          <w:lang w:val="it-IT"/>
        </w:rPr>
      </w:pPr>
      <w:r w:rsidRPr="00D628CE">
        <w:rPr>
          <w:lang w:val="it-IT"/>
        </w:rPr>
        <w:t>PËR MIRATIMIN E PROCEDURAVE TË SHPËRNDARJES SË FONDIT TË KOMPENSIMIT NË TË HOLLA, PËR VITIN 2006</w:t>
      </w:r>
    </w:p>
    <w:p w:rsidR="009954E2" w:rsidRPr="00D628CE" w:rsidRDefault="009954E2" w:rsidP="009954E2">
      <w:pPr>
        <w:pStyle w:val="Paragrafi"/>
        <w:rPr>
          <w:lang w:val="it-IT"/>
        </w:rPr>
      </w:pPr>
    </w:p>
    <w:p w:rsidR="009954E2" w:rsidRPr="00D628CE" w:rsidRDefault="009954E2" w:rsidP="009954E2">
      <w:pPr>
        <w:pStyle w:val="BazLigjPropozues"/>
        <w:rPr>
          <w:lang w:val="it-IT"/>
        </w:rPr>
      </w:pPr>
      <w:r w:rsidRPr="00D628CE">
        <w:rPr>
          <w:lang w:val="it-IT"/>
        </w:rPr>
        <w:t>Në mbështetje të nenit 100 të Kushtetutës dhe të nenit 17 të ligjit nr.9235, datë 29.7.2005 “Për kthimin dhe kompensimin e pronës”,</w:t>
      </w:r>
      <w:r>
        <w:rPr>
          <w:lang w:val="it-IT"/>
        </w:rPr>
        <w:t xml:space="preserve"> të ndryshuar, me propozimin e M</w:t>
      </w:r>
      <w:r w:rsidRPr="00D628CE">
        <w:rPr>
          <w:lang w:val="it-IT"/>
        </w:rPr>
        <w:t>inistrit të Drejtësisë, Këshilli i Ministrave</w:t>
      </w:r>
    </w:p>
    <w:p w:rsidR="009954E2" w:rsidRPr="00D628CE" w:rsidRDefault="009954E2" w:rsidP="009954E2">
      <w:pPr>
        <w:pStyle w:val="Paragrafi"/>
        <w:rPr>
          <w:lang w:val="it-IT"/>
        </w:rPr>
      </w:pPr>
    </w:p>
    <w:p w:rsidR="009954E2" w:rsidRPr="00D628CE" w:rsidRDefault="009954E2" w:rsidP="009954E2">
      <w:pPr>
        <w:pStyle w:val="VENDOSI"/>
        <w:rPr>
          <w:lang w:val="it-IT"/>
        </w:rPr>
      </w:pPr>
      <w:r w:rsidRPr="00D628CE">
        <w:rPr>
          <w:lang w:val="it-IT"/>
        </w:rPr>
        <w:t>VENDOSI:</w:t>
      </w:r>
    </w:p>
    <w:p w:rsidR="009954E2" w:rsidRPr="00D628CE" w:rsidRDefault="009954E2" w:rsidP="009954E2">
      <w:pPr>
        <w:pStyle w:val="Paragrafi"/>
        <w:rPr>
          <w:lang w:val="it-IT"/>
        </w:rPr>
      </w:pP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1. Kompensimin e subjekteve të shpronësuara, prona e të cilave është e gjitha për kompensim, që nuk kanë përfituar nga kompensime të mëparshme.</w:t>
      </w: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2. Përfituesit të jenë sipas radhës së përcaktuar kronologjikisht nga numri i dosjes përkatëse.</w:t>
      </w: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3. Vlera e kompensimit të jetë deri për 200 m</w:t>
      </w:r>
      <w:r w:rsidRPr="00016ED4">
        <w:rPr>
          <w:vertAlign w:val="superscript"/>
          <w:lang w:val="it-IT"/>
        </w:rPr>
        <w:t>2</w:t>
      </w:r>
      <w:r w:rsidRPr="00D628CE">
        <w:rPr>
          <w:lang w:val="it-IT"/>
        </w:rPr>
        <w:t xml:space="preserve"> të sipërfaqes së përcaktuar për kompensim.</w:t>
      </w: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4. Fondi i kompensimit të ndahet në përqindje, sipas nevojave për kompensim, si më poshtë vijon:</w:t>
      </w: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a) Për qytetin e Tiranës</w:t>
      </w:r>
      <w:r>
        <w:rPr>
          <w:lang w:val="it-IT"/>
        </w:rPr>
        <w:t>,</w:t>
      </w:r>
      <w:r w:rsidRPr="00D628CE">
        <w:rPr>
          <w:lang w:val="it-IT"/>
        </w:rPr>
        <w:t xml:space="preserve"> 80 për qind ose 240 000 000 lekë;</w:t>
      </w:r>
    </w:p>
    <w:p w:rsidR="009954E2" w:rsidRPr="00D628CE" w:rsidRDefault="009954E2" w:rsidP="009954E2">
      <w:pPr>
        <w:pStyle w:val="Paragrafi"/>
        <w:rPr>
          <w:lang w:val="it-IT"/>
        </w:rPr>
      </w:pPr>
      <w:r w:rsidRPr="00D628CE">
        <w:rPr>
          <w:lang w:val="it-IT"/>
        </w:rPr>
        <w:t>b) Për rrethin e Kavajës</w:t>
      </w:r>
      <w:r>
        <w:rPr>
          <w:lang w:val="it-IT"/>
        </w:rPr>
        <w:t>,</w:t>
      </w:r>
      <w:r w:rsidRPr="00D628CE">
        <w:rPr>
          <w:lang w:val="it-IT"/>
        </w:rPr>
        <w:t xml:space="preserve"> 20 për qind ose 60 000 000 lekë.</w:t>
      </w:r>
    </w:p>
    <w:p w:rsidR="009954E2" w:rsidRDefault="009954E2" w:rsidP="009954E2">
      <w:pPr>
        <w:pStyle w:val="Paragrafi"/>
      </w:pPr>
      <w:r w:rsidRPr="009F604D">
        <w:t>5. Për procedurat të paguhet tari</w:t>
      </w:r>
      <w:r>
        <w:t>fa prej 2 000 (dy mijë) lekësh.</w:t>
      </w:r>
    </w:p>
    <w:p w:rsidR="009954E2" w:rsidRDefault="009954E2" w:rsidP="009954E2">
      <w:pPr>
        <w:pStyle w:val="Paragrafi"/>
      </w:pPr>
      <w:r w:rsidRPr="009F604D">
        <w:t>6. Në Agjencinë e Kthimit dhe Kompensimit të Pronave të bëhet dorëzimi i kërkesave për kompensimin në të holla, së ba</w:t>
      </w:r>
      <w:r>
        <w:t>shku me dokumentet e mëposhtme:</w:t>
      </w:r>
    </w:p>
    <w:p w:rsidR="009954E2" w:rsidRDefault="009954E2" w:rsidP="009954E2">
      <w:pPr>
        <w:pStyle w:val="Paragrafi"/>
      </w:pPr>
    </w:p>
    <w:p w:rsidR="009954E2" w:rsidRPr="00D628CE" w:rsidRDefault="009954E2" w:rsidP="009954E2">
      <w:pPr>
        <w:pStyle w:val="Paragrafi"/>
        <w:rPr>
          <w:lang w:val="it-IT"/>
        </w:rPr>
      </w:pPr>
      <w:r>
        <w:rPr>
          <w:lang w:val="it-IT"/>
        </w:rPr>
        <w:t>a) f</w:t>
      </w:r>
      <w:r w:rsidRPr="00D628CE">
        <w:rPr>
          <w:lang w:val="it-IT"/>
        </w:rPr>
        <w:t>ormularin tip 1, që i bashkëlidhet këtij vendimi, plotësuar nga subjekti;</w:t>
      </w:r>
    </w:p>
    <w:p w:rsidR="009954E2" w:rsidRPr="00D628CE" w:rsidRDefault="009954E2" w:rsidP="009954E2">
      <w:pPr>
        <w:pStyle w:val="Paragrafi"/>
        <w:rPr>
          <w:lang w:val="it-IT"/>
        </w:rPr>
      </w:pPr>
      <w:r>
        <w:rPr>
          <w:lang w:val="it-IT"/>
        </w:rPr>
        <w:t>b) k</w:t>
      </w:r>
      <w:r w:rsidRPr="00D628CE">
        <w:rPr>
          <w:lang w:val="it-IT"/>
        </w:rPr>
        <w:t>ërkesën e subjektit për kompensim në të holla, për pronën e shtetëzuar, të njohur dhe të përcaktuar për kompensim;</w:t>
      </w:r>
    </w:p>
    <w:p w:rsidR="009954E2" w:rsidRPr="00365677" w:rsidRDefault="009954E2" w:rsidP="009954E2">
      <w:pPr>
        <w:pStyle w:val="Paragrafi"/>
        <w:rPr>
          <w:lang w:val="it-IT"/>
        </w:rPr>
      </w:pPr>
      <w:r w:rsidRPr="00365677">
        <w:rPr>
          <w:lang w:val="it-IT"/>
        </w:rPr>
        <w:t>c) vendimin e Komisionit të Kthimit dhe Kompensimit të Pronave për njohjen dhe kompensimin e pronës;</w:t>
      </w:r>
    </w:p>
    <w:p w:rsidR="009954E2" w:rsidRPr="00365677" w:rsidRDefault="009954E2" w:rsidP="009954E2">
      <w:pPr>
        <w:pStyle w:val="Paragrafi"/>
        <w:rPr>
          <w:lang w:val="it-IT"/>
        </w:rPr>
      </w:pPr>
      <w:r w:rsidRPr="00365677">
        <w:rPr>
          <w:lang w:val="it-IT"/>
        </w:rPr>
        <w:t>ç) dëshminë e trashëgimisë;</w:t>
      </w:r>
    </w:p>
    <w:p w:rsidR="009954E2" w:rsidRPr="00365677" w:rsidRDefault="009954E2" w:rsidP="009954E2">
      <w:pPr>
        <w:pStyle w:val="Paragrafi"/>
        <w:rPr>
          <w:lang w:val="it-IT"/>
        </w:rPr>
      </w:pPr>
      <w:r w:rsidRPr="00365677">
        <w:rPr>
          <w:lang w:val="it-IT"/>
        </w:rPr>
        <w:t>d) prokurën e posaçme, të rinovuar dhe të nënshkruar nga të gjithë trashëgimtarët e ligjshëm të pronës;</w:t>
      </w:r>
    </w:p>
    <w:p w:rsidR="009954E2" w:rsidRPr="00365677" w:rsidRDefault="009954E2" w:rsidP="009954E2">
      <w:pPr>
        <w:pStyle w:val="Paragrafi"/>
        <w:rPr>
          <w:lang w:val="it-IT"/>
        </w:rPr>
      </w:pPr>
      <w:r w:rsidRPr="00365677">
        <w:rPr>
          <w:lang w:val="it-IT"/>
        </w:rPr>
        <w:t>dh) fotokopjen e noterizuar të dokumentit të identifikimit (pasaportë, certifikatë ose letërnjoftim) të personit, që ka prokurën e përfaqësimit;</w:t>
      </w:r>
    </w:p>
    <w:p w:rsidR="009954E2" w:rsidRDefault="009954E2" w:rsidP="009954E2">
      <w:pPr>
        <w:pStyle w:val="Paragrafi"/>
      </w:pPr>
      <w:r>
        <w:t>e) mandatpagesën.</w:t>
      </w:r>
    </w:p>
    <w:p w:rsidR="009954E2" w:rsidRDefault="009954E2" w:rsidP="009954E2">
      <w:pPr>
        <w:pStyle w:val="Paragrafi"/>
      </w:pPr>
      <w:r w:rsidRPr="009F604D">
        <w:t>7. Agjencia e Kompensimit dhe Kthimit të Pronave të hapë një llogari bankare, me fondin e përcaktuar, prej së cilës të bëhet transferimi, në emër të subjektit përfitues, i vlerave përkat</w:t>
      </w:r>
      <w:r>
        <w:t>ëse të kompensimit në të holla.</w:t>
      </w:r>
    </w:p>
    <w:p w:rsidR="009954E2" w:rsidRDefault="009954E2" w:rsidP="009954E2">
      <w:pPr>
        <w:pStyle w:val="Paragrafi"/>
      </w:pPr>
      <w:r w:rsidRPr="009F604D">
        <w:t>8. Ngarkohen Agjencia e Kompensimit dhe Kthimit të Pronave dhe zyra rajonale e Tiranës të ndjekin dhe të realizojnë procesin e kompensimit të pronave në dy zonat e përmendur</w:t>
      </w:r>
      <w:r>
        <w:t>a në pikën 4 të këtij vendimi.</w:t>
      </w:r>
    </w:p>
    <w:p w:rsidR="009954E2" w:rsidRDefault="009954E2" w:rsidP="009954E2">
      <w:pPr>
        <w:pStyle w:val="Paragrafi"/>
      </w:pPr>
      <w:r w:rsidRPr="009F604D">
        <w:t>Ky vendim hyn në fuqi menjëherë dh</w:t>
      </w:r>
      <w:r>
        <w:t>e botohet në Fletoren Zyrtare.</w:t>
      </w:r>
    </w:p>
    <w:p w:rsidR="009954E2" w:rsidRDefault="009954E2" w:rsidP="009954E2">
      <w:pPr>
        <w:pStyle w:val="Paragrafi"/>
      </w:pPr>
    </w:p>
    <w:p w:rsidR="009954E2" w:rsidRDefault="009954E2" w:rsidP="009954E2">
      <w:pPr>
        <w:pStyle w:val="Autoriteti"/>
      </w:pPr>
      <w:r>
        <w:t>KRYEMINISTRI</w:t>
      </w:r>
    </w:p>
    <w:p w:rsidR="009954E2" w:rsidRPr="009F604D" w:rsidRDefault="009954E2" w:rsidP="009954E2">
      <w:pPr>
        <w:pStyle w:val="AutoritetiEmer"/>
      </w:pPr>
      <w:r w:rsidRPr="009F604D">
        <w:t>Sali Berisha</w:t>
      </w:r>
    </w:p>
    <w:p w:rsidR="009954E2" w:rsidRPr="009F604D" w:rsidRDefault="009954E2" w:rsidP="009954E2">
      <w:pPr>
        <w:pStyle w:val="Paragrafi"/>
      </w:pPr>
    </w:p>
    <w:p w:rsidR="009954E2" w:rsidRDefault="009954E2" w:rsidP="009954E2">
      <w:pPr>
        <w:pStyle w:val="Paragrafi"/>
      </w:pPr>
    </w:p>
    <w:p w:rsidR="009954E2" w:rsidRDefault="009954E2" w:rsidP="009954E2">
      <w:pPr>
        <w:pStyle w:val="Paragrafi"/>
      </w:pPr>
    </w:p>
    <w:p w:rsidR="009954E2" w:rsidRDefault="007C3A7F" w:rsidP="009954E2">
      <w:pPr>
        <w:pStyle w:val="Figure"/>
      </w:pPr>
      <w:r w:rsidRPr="00E84323">
        <w:rPr>
          <w:noProof/>
          <w:lang w:val="en-GB" w:eastAsia="en-GB"/>
        </w:rPr>
        <w:lastRenderedPageBreak/>
        <w:drawing>
          <wp:inline distT="0" distB="0" distL="0" distR="0">
            <wp:extent cx="5753100" cy="68675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86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54E2" w:rsidRDefault="009954E2" w:rsidP="009954E2">
      <w:pPr>
        <w:pStyle w:val="Paragrafi"/>
      </w:pPr>
    </w:p>
    <w:p w:rsidR="009954E2" w:rsidRDefault="009954E2" w:rsidP="009954E2">
      <w:pPr>
        <w:pStyle w:val="Paragrafi"/>
      </w:pPr>
    </w:p>
    <w:p w:rsidR="009954E2" w:rsidRDefault="009954E2" w:rsidP="009954E2">
      <w:pPr>
        <w:pStyle w:val="Paragrafi"/>
      </w:pPr>
    </w:p>
    <w:p w:rsidR="009954E2" w:rsidRDefault="009954E2" w:rsidP="009954E2">
      <w:pPr>
        <w:pStyle w:val="Paragraf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954E2"/>
    <w:rsid w:val="00526303"/>
    <w:rsid w:val="005F0A5E"/>
    <w:rsid w:val="007A4CCA"/>
    <w:rsid w:val="007C3A7F"/>
    <w:rsid w:val="009954E2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2C8896-3278-43AE-A13A-2418BD712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9954E2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954E2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954E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954E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