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425" w:rsidRPr="0072265D" w:rsidRDefault="003A3425" w:rsidP="003A3425">
      <w:pPr>
        <w:pStyle w:val="Akti"/>
        <w:keepNext w:val="0"/>
      </w:pPr>
      <w:bookmarkStart w:id="0" w:name="_GoBack"/>
      <w:bookmarkEnd w:id="0"/>
      <w:r w:rsidRPr="0072265D">
        <w:t>Vendim</w:t>
      </w:r>
    </w:p>
    <w:p w:rsidR="003A3425" w:rsidRPr="0072265D" w:rsidRDefault="003A3425" w:rsidP="003A3425">
      <w:pPr>
        <w:pStyle w:val="NumriData"/>
        <w:keepNext w:val="0"/>
        <w:rPr>
          <w:szCs w:val="22"/>
        </w:rPr>
      </w:pPr>
      <w:r w:rsidRPr="0072265D">
        <w:rPr>
          <w:szCs w:val="22"/>
        </w:rPr>
        <w:t>Nr.787, datë 16.11.2006</w:t>
      </w:r>
    </w:p>
    <w:p w:rsidR="003A3425" w:rsidRPr="0072265D" w:rsidRDefault="003A3425" w:rsidP="003A3425">
      <w:pPr>
        <w:pStyle w:val="Paragrafi"/>
        <w:rPr>
          <w:szCs w:val="22"/>
        </w:rPr>
      </w:pPr>
    </w:p>
    <w:p w:rsidR="003A3425" w:rsidRPr="0072265D" w:rsidRDefault="003A3425" w:rsidP="003A3425">
      <w:pPr>
        <w:pStyle w:val="Titulli"/>
        <w:keepNext w:val="0"/>
      </w:pPr>
      <w:r w:rsidRPr="0072265D">
        <w:t>Për miratimin e listës paraprake të pronave të paluajtshme publike, shtetërore, që transferohen në pronësi ose në përdorim, të komunës fushë-bulqizë, të qarkut të Dibrës</w:t>
      </w:r>
    </w:p>
    <w:p w:rsidR="003A3425" w:rsidRPr="0072265D" w:rsidRDefault="003A3425" w:rsidP="003A3425">
      <w:pPr>
        <w:pStyle w:val="Paragrafi"/>
        <w:rPr>
          <w:szCs w:val="22"/>
        </w:rPr>
      </w:pPr>
    </w:p>
    <w:p w:rsidR="003A3425" w:rsidRPr="0072265D" w:rsidRDefault="003A3425" w:rsidP="003A3425">
      <w:pPr>
        <w:pStyle w:val="BazLigjPropozues"/>
        <w:keepNext w:val="0"/>
      </w:pPr>
      <w:r w:rsidRPr="0072265D">
        <w:t>Në mbështetje të nenit 100 të Kushtetutës dhe të neneve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3A3425" w:rsidRPr="0072265D" w:rsidRDefault="003A3425" w:rsidP="003A3425">
      <w:pPr>
        <w:pStyle w:val="Paragrafi"/>
        <w:rPr>
          <w:szCs w:val="22"/>
        </w:rPr>
      </w:pPr>
    </w:p>
    <w:p w:rsidR="003A3425" w:rsidRPr="0072265D" w:rsidRDefault="003A3425" w:rsidP="003A3425">
      <w:pPr>
        <w:pStyle w:val="VENDOSI"/>
        <w:keepNext w:val="0"/>
      </w:pPr>
      <w:r w:rsidRPr="0072265D">
        <w:t>Vendosi:</w:t>
      </w:r>
    </w:p>
    <w:p w:rsidR="003A3425" w:rsidRPr="0072265D" w:rsidRDefault="003A3425" w:rsidP="003A3425">
      <w:pPr>
        <w:pStyle w:val="Paragrafi"/>
        <w:rPr>
          <w:szCs w:val="22"/>
        </w:rPr>
      </w:pPr>
    </w:p>
    <w:p w:rsidR="003A3425" w:rsidRPr="0072265D" w:rsidRDefault="003A3425" w:rsidP="003A3425">
      <w:pPr>
        <w:pStyle w:val="Paragrafi"/>
        <w:rPr>
          <w:szCs w:val="22"/>
        </w:rPr>
      </w:pPr>
      <w:r w:rsidRPr="0072265D">
        <w:rPr>
          <w:szCs w:val="22"/>
        </w:rPr>
        <w:t>1. Miratimin e listës paraprake të pronave të paluajtshme publike, shtetërore, që transferohen, në pronësi ose në përdorim, të komunës Fushë-Bulqizë, të qarkut të Dibrës, sipas lidhjes 1, e cila i bashkëlidhet këtij vendimi.</w:t>
      </w:r>
    </w:p>
    <w:p w:rsidR="003A3425" w:rsidRPr="0072265D" w:rsidRDefault="003A3425" w:rsidP="003A3425">
      <w:pPr>
        <w:pStyle w:val="Paragrafi"/>
        <w:rPr>
          <w:szCs w:val="22"/>
        </w:rPr>
      </w:pPr>
      <w:r w:rsidRPr="0072265D">
        <w:rPr>
          <w:szCs w:val="22"/>
        </w:rPr>
        <w:t>Lista paraprake, sipas kërkesave të këshillit të kësaj komune, është pjesë e listës së inventarit të pronave të paluajtshme publike, shtetërore, që janë brenda juridiksionit, territorial dhe administrativ të komunës Fushë-Bulqizë, miratuar me vendimin nr.727, datë 23.11.2005 të Këshillit të Ministrave “Për miratimin e listës së inventarit të pronave të paluajtshme shtetërore në komunën Fushë-Bulqizë, të qarkut të Dibrës”.</w:t>
      </w:r>
    </w:p>
    <w:p w:rsidR="003A3425" w:rsidRPr="0072265D" w:rsidRDefault="003A3425" w:rsidP="003A3425">
      <w:pPr>
        <w:pStyle w:val="Paragrafi"/>
        <w:rPr>
          <w:szCs w:val="22"/>
          <w:lang w:val="it-IT"/>
        </w:rPr>
      </w:pPr>
      <w:r w:rsidRPr="0072265D">
        <w:rPr>
          <w:szCs w:val="22"/>
          <w:lang w:val="it-IT"/>
        </w:rPr>
        <w:t>2. Ngarkohen Ministria e Brendshme dhe komuna Fushë-Bulqizë për zbatimin e këtij vendimi.</w:t>
      </w:r>
    </w:p>
    <w:p w:rsidR="003A3425" w:rsidRPr="0072265D" w:rsidRDefault="003A3425" w:rsidP="003A3425">
      <w:pPr>
        <w:pStyle w:val="Paragrafi"/>
        <w:rPr>
          <w:szCs w:val="22"/>
          <w:lang w:val="it-IT"/>
        </w:rPr>
      </w:pPr>
      <w:r w:rsidRPr="0072265D">
        <w:rPr>
          <w:szCs w:val="22"/>
          <w:lang w:val="it-IT"/>
        </w:rPr>
        <w:t>Ky vendim hyn në fuqi pas botimit në Fletoren Zyrtare.</w:t>
      </w:r>
    </w:p>
    <w:p w:rsidR="003A3425" w:rsidRPr="0072265D" w:rsidRDefault="003A3425" w:rsidP="003A3425">
      <w:pPr>
        <w:pStyle w:val="Paragrafi"/>
        <w:rPr>
          <w:szCs w:val="22"/>
          <w:lang w:val="it-IT"/>
        </w:rPr>
      </w:pPr>
    </w:p>
    <w:p w:rsidR="003A3425" w:rsidRPr="0072265D" w:rsidRDefault="003A3425" w:rsidP="003A3425">
      <w:pPr>
        <w:pStyle w:val="Autoriteti"/>
        <w:keepNext w:val="0"/>
        <w:rPr>
          <w:lang w:val="it-IT"/>
        </w:rPr>
      </w:pPr>
      <w:r w:rsidRPr="0072265D">
        <w:rPr>
          <w:lang w:val="it-IT"/>
        </w:rPr>
        <w:t>Kryeministri</w:t>
      </w:r>
    </w:p>
    <w:p w:rsidR="003A3425" w:rsidRPr="0072265D" w:rsidRDefault="003A3425" w:rsidP="003A3425">
      <w:pPr>
        <w:pStyle w:val="AutoritetiEmer"/>
        <w:rPr>
          <w:lang w:val="it-IT"/>
        </w:rPr>
      </w:pPr>
      <w:r w:rsidRPr="0072265D">
        <w:rPr>
          <w:lang w:val="it-IT"/>
        </w:rPr>
        <w:t>Sali Berisha</w:t>
      </w:r>
    </w:p>
    <w:p w:rsidR="003A3425" w:rsidRPr="0072265D" w:rsidRDefault="003A3425" w:rsidP="003A3425">
      <w:pPr>
        <w:pStyle w:val="Paragrafi"/>
        <w:rPr>
          <w:szCs w:val="22"/>
          <w:lang w:val="it-IT"/>
        </w:rPr>
      </w:pPr>
    </w:p>
    <w:p w:rsidR="003A3425" w:rsidRPr="0072265D" w:rsidRDefault="003A3425" w:rsidP="003A3425">
      <w:pPr>
        <w:pStyle w:val="Paragrafi"/>
        <w:rPr>
          <w:szCs w:val="22"/>
          <w:lang w:val="it-IT"/>
        </w:rPr>
      </w:pPr>
      <w:r w:rsidRPr="0072265D">
        <w:rPr>
          <w:szCs w:val="22"/>
          <w:lang w:val="it-IT"/>
        </w:rPr>
        <w:t>Komuna Fushë-Bulqizë</w:t>
      </w:r>
      <w:r w:rsidRPr="0072265D">
        <w:rPr>
          <w:szCs w:val="22"/>
          <w:lang w:val="it-IT"/>
        </w:rPr>
        <w:tab/>
      </w:r>
      <w:r w:rsidRPr="0072265D">
        <w:rPr>
          <w:szCs w:val="22"/>
          <w:lang w:val="it-IT"/>
        </w:rPr>
        <w:tab/>
      </w:r>
      <w:r w:rsidRPr="0072265D">
        <w:rPr>
          <w:szCs w:val="22"/>
          <w:lang w:val="it-IT"/>
        </w:rPr>
        <w:tab/>
      </w:r>
      <w:r w:rsidRPr="0072265D">
        <w:rPr>
          <w:szCs w:val="22"/>
          <w:lang w:val="it-IT"/>
        </w:rPr>
        <w:tab/>
      </w:r>
      <w:r w:rsidRPr="0072265D">
        <w:rPr>
          <w:szCs w:val="22"/>
          <w:lang w:val="it-IT"/>
        </w:rPr>
        <w:tab/>
      </w:r>
      <w:r w:rsidRPr="0072265D">
        <w:rPr>
          <w:szCs w:val="22"/>
          <w:lang w:val="it-IT"/>
        </w:rPr>
        <w:tab/>
      </w:r>
      <w:r w:rsidRPr="0072265D">
        <w:rPr>
          <w:szCs w:val="22"/>
          <w:lang w:val="it-IT"/>
        </w:rPr>
        <w:tab/>
      </w:r>
      <w:r w:rsidRPr="0072265D">
        <w:rPr>
          <w:szCs w:val="22"/>
          <w:lang w:val="it-IT"/>
        </w:rPr>
        <w:tab/>
        <w:t>Lidhja 1</w:t>
      </w:r>
    </w:p>
    <w:p w:rsidR="003A3425" w:rsidRPr="0072265D" w:rsidRDefault="003A3425" w:rsidP="003A3425">
      <w:pPr>
        <w:pStyle w:val="Paragrafi"/>
        <w:rPr>
          <w:szCs w:val="22"/>
          <w:lang w:val="it-IT"/>
        </w:rPr>
      </w:pPr>
    </w:p>
    <w:tbl>
      <w:tblPr>
        <w:tblStyle w:val="TableGrid"/>
        <w:tblW w:w="9286" w:type="dxa"/>
        <w:jc w:val="center"/>
        <w:tblLook w:val="01E0" w:firstRow="1" w:lastRow="1" w:firstColumn="1" w:lastColumn="1" w:noHBand="0" w:noVBand="0"/>
      </w:tblPr>
      <w:tblGrid>
        <w:gridCol w:w="3095"/>
        <w:gridCol w:w="4198"/>
        <w:gridCol w:w="1993"/>
      </w:tblGrid>
      <w:tr w:rsidR="003A3425" w:rsidRPr="0072265D">
        <w:trPr>
          <w:jc w:val="center"/>
        </w:trPr>
        <w:tc>
          <w:tcPr>
            <w:tcW w:w="3095" w:type="dxa"/>
          </w:tcPr>
          <w:p w:rsidR="003A3425" w:rsidRPr="0072265D" w:rsidRDefault="003A3425" w:rsidP="003A3425">
            <w:pPr>
              <w:pStyle w:val="Tabele"/>
              <w:rPr>
                <w:szCs w:val="22"/>
                <w:lang w:val="it-IT"/>
              </w:rPr>
            </w:pPr>
            <w:r w:rsidRPr="0072265D">
              <w:rPr>
                <w:szCs w:val="22"/>
                <w:lang w:val="it-IT"/>
              </w:rPr>
              <w:t>Numrat rendorë të pronave në listën e inventarit</w:t>
            </w:r>
          </w:p>
        </w:tc>
        <w:tc>
          <w:tcPr>
            <w:tcW w:w="4198" w:type="dxa"/>
          </w:tcPr>
          <w:p w:rsidR="003A3425" w:rsidRPr="0072265D" w:rsidRDefault="003A3425" w:rsidP="003A3425">
            <w:pPr>
              <w:pStyle w:val="Tabele"/>
              <w:rPr>
                <w:szCs w:val="22"/>
                <w:lang w:val="it-IT"/>
              </w:rPr>
            </w:pPr>
            <w:r w:rsidRPr="0072265D">
              <w:rPr>
                <w:szCs w:val="22"/>
                <w:lang w:val="it-IT"/>
              </w:rPr>
              <w:t>Fusha e përdorimit të pronës</w:t>
            </w:r>
          </w:p>
        </w:tc>
        <w:tc>
          <w:tcPr>
            <w:tcW w:w="1993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Lloji i transferimit</w:t>
            </w:r>
          </w:p>
        </w:tc>
      </w:tr>
      <w:tr w:rsidR="003A3425" w:rsidRPr="0072265D">
        <w:trPr>
          <w:jc w:val="center"/>
        </w:trPr>
        <w:tc>
          <w:tcPr>
            <w:tcW w:w="3095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1-6</w:t>
            </w:r>
          </w:p>
        </w:tc>
        <w:tc>
          <w:tcPr>
            <w:tcW w:w="4198" w:type="dxa"/>
          </w:tcPr>
          <w:p w:rsidR="003A3425" w:rsidRPr="0072265D" w:rsidRDefault="003A3425" w:rsidP="003A3425">
            <w:pPr>
              <w:pStyle w:val="Tabele"/>
              <w:rPr>
                <w:szCs w:val="22"/>
                <w:lang w:val="it-IT"/>
              </w:rPr>
            </w:pPr>
            <w:r w:rsidRPr="0072265D">
              <w:rPr>
                <w:szCs w:val="22"/>
                <w:lang w:val="it-IT"/>
              </w:rPr>
              <w:t>Prona që përdoren për realizimin e programeve arsimore.</w:t>
            </w:r>
          </w:p>
        </w:tc>
        <w:tc>
          <w:tcPr>
            <w:tcW w:w="1993" w:type="dxa"/>
          </w:tcPr>
          <w:p w:rsidR="003A3425" w:rsidRPr="0072265D" w:rsidRDefault="003A3425" w:rsidP="003A3425">
            <w:pPr>
              <w:pStyle w:val="Tabele"/>
              <w:rPr>
                <w:szCs w:val="22"/>
                <w:lang w:val="it-IT"/>
              </w:rPr>
            </w:pPr>
            <w:r w:rsidRPr="0072265D">
              <w:rPr>
                <w:szCs w:val="22"/>
                <w:lang w:val="it-IT"/>
              </w:rPr>
              <w:t>Në pronësi</w:t>
            </w:r>
          </w:p>
        </w:tc>
      </w:tr>
      <w:tr w:rsidR="003A3425" w:rsidRPr="0072265D">
        <w:trPr>
          <w:jc w:val="center"/>
        </w:trPr>
        <w:tc>
          <w:tcPr>
            <w:tcW w:w="3095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7-9</w:t>
            </w:r>
          </w:p>
        </w:tc>
        <w:tc>
          <w:tcPr>
            <w:tcW w:w="4198" w:type="dxa"/>
          </w:tcPr>
          <w:p w:rsidR="003A3425" w:rsidRPr="003A3425" w:rsidRDefault="003A3425" w:rsidP="003A3425">
            <w:pPr>
              <w:pStyle w:val="Tabele"/>
              <w:rPr>
                <w:szCs w:val="22"/>
                <w:lang w:val="de-DE"/>
              </w:rPr>
            </w:pPr>
            <w:r w:rsidRPr="003A3425">
              <w:rPr>
                <w:szCs w:val="22"/>
                <w:lang w:val="de-DE"/>
              </w:rPr>
              <w:t>Prona që përdoren për realizimin e funksioneve në shëndetin publik</w:t>
            </w:r>
          </w:p>
        </w:tc>
        <w:tc>
          <w:tcPr>
            <w:tcW w:w="1993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  <w:lang w:val="it-IT"/>
              </w:rPr>
              <w:t>Në pronësi</w:t>
            </w:r>
          </w:p>
        </w:tc>
      </w:tr>
      <w:tr w:rsidR="003A3425" w:rsidRPr="0072265D">
        <w:trPr>
          <w:jc w:val="center"/>
        </w:trPr>
        <w:tc>
          <w:tcPr>
            <w:tcW w:w="3095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10-12</w:t>
            </w:r>
          </w:p>
        </w:tc>
        <w:tc>
          <w:tcPr>
            <w:tcW w:w="4198" w:type="dxa"/>
          </w:tcPr>
          <w:p w:rsidR="003A3425" w:rsidRPr="0072265D" w:rsidRDefault="003A3425" w:rsidP="003A3425">
            <w:pPr>
              <w:pStyle w:val="Tabele"/>
              <w:rPr>
                <w:szCs w:val="22"/>
                <w:lang w:val="it-IT"/>
              </w:rPr>
            </w:pPr>
            <w:r w:rsidRPr="0072265D">
              <w:rPr>
                <w:szCs w:val="22"/>
                <w:lang w:val="it-IT"/>
              </w:rPr>
              <w:t>Prona që përdoren për realizimin e veprimtarive kulturore</w:t>
            </w:r>
          </w:p>
        </w:tc>
        <w:tc>
          <w:tcPr>
            <w:tcW w:w="1993" w:type="dxa"/>
          </w:tcPr>
          <w:p w:rsidR="003A3425" w:rsidRPr="0072265D" w:rsidRDefault="003A3425" w:rsidP="003A3425">
            <w:pPr>
              <w:pStyle w:val="Tabele"/>
              <w:rPr>
                <w:szCs w:val="22"/>
                <w:lang w:val="it-IT"/>
              </w:rPr>
            </w:pPr>
            <w:r w:rsidRPr="0072265D">
              <w:rPr>
                <w:szCs w:val="22"/>
                <w:lang w:val="it-IT"/>
              </w:rPr>
              <w:t>Në pronësi</w:t>
            </w:r>
          </w:p>
        </w:tc>
      </w:tr>
      <w:tr w:rsidR="003A3425" w:rsidRPr="0072265D">
        <w:trPr>
          <w:jc w:val="center"/>
        </w:trPr>
        <w:tc>
          <w:tcPr>
            <w:tcW w:w="3095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13-44</w:t>
            </w:r>
          </w:p>
        </w:tc>
        <w:tc>
          <w:tcPr>
            <w:tcW w:w="4198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Varrezat publike</w:t>
            </w:r>
          </w:p>
        </w:tc>
        <w:tc>
          <w:tcPr>
            <w:tcW w:w="1993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  <w:lang w:val="it-IT"/>
              </w:rPr>
              <w:t>Në pronësi</w:t>
            </w:r>
          </w:p>
        </w:tc>
      </w:tr>
      <w:tr w:rsidR="003A3425" w:rsidRPr="0072265D">
        <w:trPr>
          <w:jc w:val="center"/>
        </w:trPr>
        <w:tc>
          <w:tcPr>
            <w:tcW w:w="3095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45-50</w:t>
            </w:r>
          </w:p>
        </w:tc>
        <w:tc>
          <w:tcPr>
            <w:tcW w:w="4198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Prona që përdoren për zhvillim ekonomik</w:t>
            </w:r>
          </w:p>
        </w:tc>
        <w:tc>
          <w:tcPr>
            <w:tcW w:w="1993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  <w:lang w:val="it-IT"/>
              </w:rPr>
              <w:t>Në pronësi</w:t>
            </w:r>
          </w:p>
        </w:tc>
      </w:tr>
      <w:tr w:rsidR="003A3425" w:rsidRPr="0072265D">
        <w:trPr>
          <w:jc w:val="center"/>
        </w:trPr>
        <w:tc>
          <w:tcPr>
            <w:tcW w:w="3095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51-54,59,60,61,62,65,66,70,71</w:t>
            </w:r>
          </w:p>
        </w:tc>
        <w:tc>
          <w:tcPr>
            <w:tcW w:w="4198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Prona që përdoren për ushtrimin e funksioneve në fushën e bujqësisë</w:t>
            </w:r>
          </w:p>
        </w:tc>
        <w:tc>
          <w:tcPr>
            <w:tcW w:w="1993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  <w:lang w:val="it-IT"/>
              </w:rPr>
              <w:t>Në përdorim</w:t>
            </w:r>
          </w:p>
        </w:tc>
      </w:tr>
      <w:tr w:rsidR="003A3425" w:rsidRPr="0072265D">
        <w:trPr>
          <w:jc w:val="center"/>
        </w:trPr>
        <w:tc>
          <w:tcPr>
            <w:tcW w:w="3095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55-58,63,64,67.68.69,72-74</w:t>
            </w:r>
          </w:p>
        </w:tc>
        <w:tc>
          <w:tcPr>
            <w:tcW w:w="4198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Prona që përdoren për ushtrimin e funksioneve në fushën e bujqësisë dhe të ushqimit toka joproduktive</w:t>
            </w:r>
          </w:p>
        </w:tc>
        <w:tc>
          <w:tcPr>
            <w:tcW w:w="1993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  <w:lang w:val="it-IT"/>
              </w:rPr>
              <w:t>Në pronësi</w:t>
            </w:r>
          </w:p>
        </w:tc>
      </w:tr>
      <w:tr w:rsidR="003A3425" w:rsidRPr="0072265D">
        <w:trPr>
          <w:jc w:val="center"/>
        </w:trPr>
        <w:tc>
          <w:tcPr>
            <w:tcW w:w="3095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76-323</w:t>
            </w:r>
          </w:p>
        </w:tc>
        <w:tc>
          <w:tcPr>
            <w:tcW w:w="4198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Pyje dhe kullota</w:t>
            </w:r>
          </w:p>
        </w:tc>
        <w:tc>
          <w:tcPr>
            <w:tcW w:w="1993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  <w:lang w:val="it-IT"/>
              </w:rPr>
              <w:t>Në pronësi</w:t>
            </w:r>
          </w:p>
        </w:tc>
      </w:tr>
      <w:tr w:rsidR="003A3425" w:rsidRPr="0072265D">
        <w:trPr>
          <w:jc w:val="center"/>
        </w:trPr>
        <w:tc>
          <w:tcPr>
            <w:tcW w:w="3095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330-506</w:t>
            </w:r>
          </w:p>
        </w:tc>
        <w:tc>
          <w:tcPr>
            <w:tcW w:w="4198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Infrastrukturë (rrugë vendore)</w:t>
            </w:r>
          </w:p>
        </w:tc>
        <w:tc>
          <w:tcPr>
            <w:tcW w:w="1993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  <w:lang w:val="it-IT"/>
              </w:rPr>
              <w:t>Në pronësi</w:t>
            </w:r>
          </w:p>
        </w:tc>
      </w:tr>
      <w:tr w:rsidR="003A3425" w:rsidRPr="0072265D">
        <w:trPr>
          <w:jc w:val="center"/>
        </w:trPr>
        <w:tc>
          <w:tcPr>
            <w:tcW w:w="3095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507-509</w:t>
            </w:r>
          </w:p>
        </w:tc>
        <w:tc>
          <w:tcPr>
            <w:tcW w:w="4198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</w:rPr>
              <w:t>prona që shërbejnë për furnizimin me ujë të pijshëm, ujësjellësa</w:t>
            </w:r>
          </w:p>
        </w:tc>
        <w:tc>
          <w:tcPr>
            <w:tcW w:w="1993" w:type="dxa"/>
          </w:tcPr>
          <w:p w:rsidR="003A3425" w:rsidRPr="0072265D" w:rsidRDefault="003A3425" w:rsidP="003A3425">
            <w:pPr>
              <w:pStyle w:val="Tabele"/>
              <w:rPr>
                <w:szCs w:val="22"/>
              </w:rPr>
            </w:pPr>
            <w:r w:rsidRPr="0072265D">
              <w:rPr>
                <w:szCs w:val="22"/>
                <w:lang w:val="it-IT"/>
              </w:rPr>
              <w:t>Në pronësi</w:t>
            </w:r>
          </w:p>
        </w:tc>
      </w:tr>
    </w:tbl>
    <w:p w:rsidR="003A3425" w:rsidRPr="0072265D" w:rsidRDefault="003A3425" w:rsidP="003A3425">
      <w:pPr>
        <w:pStyle w:val="Paragrafi"/>
        <w:rPr>
          <w:lang w:eastAsia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3425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A7F74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FBCED3-A508-4EA4-9F0E-A01D52C0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425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A3425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3A342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EmerChar">
    <w:name w:val="Autoriteti_Emer Char"/>
    <w:basedOn w:val="DefaultParagraphFont"/>
    <w:link w:val="AutoritetiEmer"/>
    <w:rsid w:val="003A342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