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74B" w:rsidRPr="007F2B36" w:rsidRDefault="0071774B" w:rsidP="0071774B">
      <w:pPr>
        <w:pStyle w:val="Akti"/>
      </w:pPr>
      <w:bookmarkStart w:id="0" w:name="_GoBack"/>
      <w:bookmarkEnd w:id="0"/>
      <w:r w:rsidRPr="007F2B36">
        <w:t>Vendim</w:t>
      </w:r>
    </w:p>
    <w:p w:rsidR="0071774B" w:rsidRPr="007F2B36" w:rsidRDefault="0071774B" w:rsidP="0071774B">
      <w:pPr>
        <w:pStyle w:val="NumriData"/>
        <w:rPr>
          <w:szCs w:val="22"/>
        </w:rPr>
      </w:pPr>
      <w:r w:rsidRPr="007F2B36">
        <w:rPr>
          <w:szCs w:val="22"/>
        </w:rPr>
        <w:t>Nr.785, datë 22.11.2006</w:t>
      </w: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Titulli"/>
      </w:pPr>
      <w:r w:rsidRPr="007F2B36">
        <w:t>Për mirAtimin e strukturës, të organikës dhe të strukturës e të nivelit të pagave të nëpunësve dhe punonjësve të Këshillit KombëtAr të Kontabilitetit</w:t>
      </w: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  <w:r w:rsidRPr="007F2B36">
        <w:rPr>
          <w:szCs w:val="22"/>
        </w:rPr>
        <w:t>Në mbështetje të nenit 100 të Kushtetutës, të nenit 18 të ligjit nr.8549, datë 11.11.1999 “Statusi i nëpunësit civil”, të nenit 5/1 të ligjit nr.8487, datë 13.5.1999 “Për kompetencat për caktimin e pagave të punës”, të ndryshuar, të nenit 20 të ligjit nr.9228, datë 29.4.2004 “Për kontabilitetin dhe pasqyrat financiare”, të ndryshuar dhe të ligjit nr.9464, datë 28.</w:t>
      </w:r>
      <w:r>
        <w:rPr>
          <w:szCs w:val="22"/>
        </w:rPr>
        <w:t>12.2005 “Për Buxhetin e Shtetit</w:t>
      </w:r>
      <w:r w:rsidRPr="007F2B36">
        <w:rPr>
          <w:szCs w:val="22"/>
        </w:rPr>
        <w:t xml:space="preserve"> të vitit 2006”, me propozimin e Ministrit të Brendshëm dhe të Ministrit të Financave, Këshilli i Ministrave</w:t>
      </w: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VENDOSI"/>
      </w:pPr>
      <w:r w:rsidRPr="007F2B36">
        <w:t>Vendosi:</w:t>
      </w: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  <w:r w:rsidRPr="007F2B36">
        <w:rPr>
          <w:szCs w:val="22"/>
        </w:rPr>
        <w:t>1. Struktura organizative e Këshillit Kombëtar të Kontabilitetit të jetë sipas lidhjes nr.1, që i bashkëlidhet këtij vendimi dhe është pjesë përbërëse e tij.</w:t>
      </w:r>
    </w:p>
    <w:p w:rsidR="0071774B" w:rsidRPr="007F2B36" w:rsidRDefault="0071774B" w:rsidP="0071774B">
      <w:pPr>
        <w:pStyle w:val="Paragrafi"/>
        <w:rPr>
          <w:szCs w:val="22"/>
        </w:rPr>
      </w:pPr>
      <w:r w:rsidRPr="007F2B36">
        <w:rPr>
          <w:szCs w:val="22"/>
        </w:rPr>
        <w:t>2. Organika e Këshillit Kombëtar të Kontabilitetit të jetë sipas lidhjes nr.2, që i bashkëlidhet këtij vendimi dhe është pjesë përbërëse e tij.</w:t>
      </w:r>
    </w:p>
    <w:p w:rsidR="0071774B" w:rsidRPr="007F2B36" w:rsidRDefault="0071774B" w:rsidP="0071774B">
      <w:pPr>
        <w:pStyle w:val="Paragrafi"/>
        <w:rPr>
          <w:szCs w:val="22"/>
        </w:rPr>
      </w:pPr>
      <w:r w:rsidRPr="007F2B36">
        <w:rPr>
          <w:szCs w:val="22"/>
        </w:rPr>
        <w:t>3. Struktura dhe niveli i pagave të nëpunësve të administratës së Këshillit Kombëtar të Kontabilitetit të jenë sipas lidhjes nr.3, që i bashlëlidhet këtij vendimi dhe është pjesë përbërëse e tij.</w:t>
      </w:r>
    </w:p>
    <w:p w:rsidR="0071774B" w:rsidRPr="007F2B36" w:rsidRDefault="0071774B" w:rsidP="0071774B">
      <w:pPr>
        <w:pStyle w:val="Paragrafi"/>
        <w:rPr>
          <w:szCs w:val="22"/>
        </w:rPr>
      </w:pPr>
      <w:r w:rsidRPr="007F2B36">
        <w:rPr>
          <w:szCs w:val="22"/>
        </w:rPr>
        <w:t>4. Paga e grupit (kolona 1) e lidhjes nr.3, diplomë e shkollës së lartë, të jetë 10 050 (dhjetë mijë</w:t>
      </w:r>
      <w:r>
        <w:rPr>
          <w:szCs w:val="22"/>
        </w:rPr>
        <w:t xml:space="preserve"> e pesëdhjetë</w:t>
      </w:r>
      <w:r w:rsidRPr="007F2B36">
        <w:rPr>
          <w:szCs w:val="22"/>
        </w:rPr>
        <w:t>) lekë në muaj.</w:t>
      </w:r>
    </w:p>
    <w:p w:rsidR="0071774B" w:rsidRPr="007F2B36" w:rsidRDefault="0071774B" w:rsidP="0071774B">
      <w:pPr>
        <w:pStyle w:val="Paragrafi"/>
        <w:rPr>
          <w:szCs w:val="22"/>
        </w:rPr>
      </w:pPr>
      <w:r w:rsidRPr="007F2B36">
        <w:rPr>
          <w:szCs w:val="22"/>
        </w:rPr>
        <w:t>5. Shtesa për vjetërsi në punë (kolona 2) e lidhjes nr.3 të jetë në masën 2 p</w:t>
      </w:r>
      <w:r>
        <w:rPr>
          <w:szCs w:val="22"/>
        </w:rPr>
        <w:t>ër qind, pas çdo viti pune, der</w:t>
      </w:r>
      <w:r w:rsidRPr="007F2B36">
        <w:rPr>
          <w:szCs w:val="22"/>
        </w:rPr>
        <w:t>i në 25 vjet, dhe llogaritet mbi pagën e grupit.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  <w:r w:rsidRPr="0071774B">
        <w:rPr>
          <w:szCs w:val="22"/>
          <w:lang w:val="de-DE"/>
        </w:rPr>
        <w:t>6. Shtesa për kualifikim (kolona 3) e lidhjes nr.3, të jetë 0.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  <w:r w:rsidRPr="0071774B">
        <w:rPr>
          <w:szCs w:val="22"/>
          <w:lang w:val="de-DE"/>
        </w:rPr>
        <w:t>7. Shtesa për pozicion të jetë sipas kolonës 4 të lidhjes nr.3.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  <w:r w:rsidRPr="0071774B">
        <w:rPr>
          <w:szCs w:val="22"/>
          <w:lang w:val="de-DE"/>
        </w:rPr>
        <w:t>8. Paga për pozicionin “Sekretar i Këshillit Kombëtar të Kontabilitetit” të jetë 31 764 lekë në muaj. Shtesa për vjetërsi në punë, për punonjësin e punësuar në këtë pozicion, jepet  në masën 2 për qind, pas çdo viti pune, deri në 25 vjet, dhe llogaritet mbi vlerën 10 050 lekë.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  <w:r w:rsidRPr="0071774B">
        <w:rPr>
          <w:szCs w:val="22"/>
          <w:lang w:val="de-DE"/>
        </w:rPr>
        <w:t>9. Numri i punonjësve të Këshillit Kombëtar të Kontabilitetit të jetë, gjithesej, 5 veta.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  <w:r w:rsidRPr="0071774B">
        <w:rPr>
          <w:szCs w:val="22"/>
          <w:lang w:val="de-DE"/>
        </w:rPr>
        <w:t>10. Efektet financiare, që rrjedhin nga zbatimi i këtij vendimi, për vitin 2006, të përballohen nga fondet e miratuara për Këshillin Kombëtar të Kontabilitetit.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  <w:r w:rsidRPr="0071774B">
        <w:rPr>
          <w:szCs w:val="22"/>
          <w:lang w:val="de-DE"/>
        </w:rPr>
        <w:t>Ky vendim hyn në fuqi pas botimit në Fletoren Zyrtare.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</w:p>
    <w:p w:rsidR="0071774B" w:rsidRPr="007F2B36" w:rsidRDefault="0071774B" w:rsidP="0071774B">
      <w:pPr>
        <w:pStyle w:val="Autoriteti"/>
        <w:rPr>
          <w:lang w:val="it-IT"/>
        </w:rPr>
      </w:pPr>
      <w:r w:rsidRPr="007F2B36">
        <w:rPr>
          <w:lang w:val="it-IT"/>
        </w:rPr>
        <w:t>Kryeministri</w:t>
      </w:r>
    </w:p>
    <w:p w:rsidR="0071774B" w:rsidRPr="007F2B36" w:rsidRDefault="0071774B" w:rsidP="0071774B">
      <w:pPr>
        <w:pStyle w:val="AutoritetiEmer"/>
        <w:rPr>
          <w:lang w:val="it-IT"/>
        </w:rPr>
      </w:pPr>
      <w:r w:rsidRPr="007F2B36">
        <w:rPr>
          <w:lang w:val="it-IT"/>
        </w:rPr>
        <w:t>Sali Berisha</w:t>
      </w: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Default="0071774B" w:rsidP="0071774B">
      <w:pPr>
        <w:pStyle w:val="Paragrafi"/>
        <w:jc w:val="right"/>
      </w:pPr>
    </w:p>
    <w:p w:rsidR="0071774B" w:rsidRPr="00205F5E" w:rsidRDefault="0071774B" w:rsidP="0071774B">
      <w:pPr>
        <w:pStyle w:val="Paragrafi"/>
        <w:jc w:val="right"/>
      </w:pPr>
      <w:r w:rsidRPr="007F2B36">
        <w:t>Lidhja nr.1</w:t>
      </w:r>
    </w:p>
    <w:p w:rsidR="0071774B" w:rsidRDefault="0071774B" w:rsidP="0071774B">
      <w:pPr>
        <w:pStyle w:val="TitulliTitull"/>
        <w:rPr>
          <w:lang w:val="it-IT"/>
        </w:rPr>
      </w:pPr>
    </w:p>
    <w:p w:rsidR="0071774B" w:rsidRPr="007F2B36" w:rsidRDefault="0071774B" w:rsidP="0071774B">
      <w:pPr>
        <w:pStyle w:val="TitulliTitull"/>
        <w:rPr>
          <w:lang w:val="it-IT"/>
        </w:rPr>
      </w:pPr>
      <w:r w:rsidRPr="007F2B36">
        <w:rPr>
          <w:lang w:val="it-IT"/>
        </w:rPr>
        <w:t>Struktura organizative e Këshillit Kombëtar të Kontabilitetit</w:t>
      </w:r>
    </w:p>
    <w:p w:rsidR="0071774B" w:rsidRPr="007F2B36" w:rsidRDefault="0071774B" w:rsidP="0071774B">
      <w:pPr>
        <w:pStyle w:val="Paragrafi"/>
      </w:pPr>
    </w:p>
    <w:p w:rsidR="0071774B" w:rsidRPr="007F2B36" w:rsidRDefault="0071774B" w:rsidP="0071774B">
      <w:pPr>
        <w:pStyle w:val="Paragrafi"/>
      </w:pPr>
    </w:p>
    <w:p w:rsidR="0071774B" w:rsidRPr="007F2B36" w:rsidRDefault="00770CA0" w:rsidP="0071774B">
      <w:pPr>
        <w:pStyle w:val="Figure"/>
        <w:rPr>
          <w:szCs w:val="22"/>
        </w:rPr>
      </w:pPr>
      <w:r w:rsidRPr="007F2B36">
        <w:rPr>
          <w:noProof/>
          <w:szCs w:val="22"/>
          <w:lang w:val="en-GB" w:eastAsia="en-GB"/>
        </w:rPr>
        <w:drawing>
          <wp:inline distT="0" distB="0" distL="0" distR="0">
            <wp:extent cx="5753100" cy="3267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74B" w:rsidRPr="007F2B36" w:rsidRDefault="0071774B" w:rsidP="0071774B">
      <w:pPr>
        <w:pStyle w:val="Paragrafi"/>
      </w:pPr>
    </w:p>
    <w:p w:rsidR="0071774B" w:rsidRPr="0071774B" w:rsidRDefault="0071774B" w:rsidP="0071774B">
      <w:pPr>
        <w:pStyle w:val="Paragrafi"/>
        <w:jc w:val="right"/>
        <w:rPr>
          <w:lang w:val="de-DE"/>
        </w:rPr>
      </w:pPr>
      <w:r w:rsidRPr="0071774B">
        <w:rPr>
          <w:lang w:val="de-DE"/>
        </w:rPr>
        <w:t>Lidhja nr.2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</w:p>
    <w:p w:rsidR="0071774B" w:rsidRPr="0071774B" w:rsidRDefault="0071774B" w:rsidP="0071774B">
      <w:pPr>
        <w:pStyle w:val="TitulliTitull"/>
        <w:rPr>
          <w:lang w:val="de-DE"/>
        </w:rPr>
      </w:pPr>
      <w:r w:rsidRPr="0071774B">
        <w:rPr>
          <w:lang w:val="de-DE"/>
        </w:rPr>
        <w:t>Organika e administratës së Këshillit Kombëtar të Kontabilitetit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</w:p>
    <w:p w:rsidR="0071774B" w:rsidRPr="0071774B" w:rsidRDefault="0071774B" w:rsidP="0071774B">
      <w:pPr>
        <w:pStyle w:val="Paragrafi"/>
        <w:rPr>
          <w:b/>
          <w:szCs w:val="22"/>
          <w:lang w:val="de-DE"/>
        </w:rPr>
      </w:pPr>
      <w:r w:rsidRPr="0071774B">
        <w:rPr>
          <w:b/>
          <w:szCs w:val="22"/>
          <w:lang w:val="de-DE"/>
        </w:rPr>
        <w:t>Pozicioni</w:t>
      </w:r>
      <w:r w:rsidRPr="0071774B">
        <w:rPr>
          <w:b/>
          <w:szCs w:val="22"/>
          <w:lang w:val="de-DE"/>
        </w:rPr>
        <w:tab/>
      </w:r>
      <w:r w:rsidRPr="0071774B">
        <w:rPr>
          <w:b/>
          <w:szCs w:val="22"/>
          <w:lang w:val="de-DE"/>
        </w:rPr>
        <w:tab/>
      </w:r>
      <w:r w:rsidRPr="0071774B">
        <w:rPr>
          <w:b/>
          <w:szCs w:val="22"/>
          <w:lang w:val="de-DE"/>
        </w:rPr>
        <w:tab/>
      </w:r>
      <w:r w:rsidRPr="0071774B">
        <w:rPr>
          <w:b/>
          <w:szCs w:val="22"/>
          <w:lang w:val="de-DE"/>
        </w:rPr>
        <w:tab/>
      </w:r>
      <w:r w:rsidRPr="0071774B">
        <w:rPr>
          <w:b/>
          <w:szCs w:val="22"/>
          <w:lang w:val="de-DE"/>
        </w:rPr>
        <w:tab/>
      </w:r>
      <w:r w:rsidRPr="0071774B">
        <w:rPr>
          <w:b/>
          <w:szCs w:val="22"/>
          <w:lang w:val="de-DE"/>
        </w:rPr>
        <w:tab/>
      </w:r>
      <w:r w:rsidRPr="0071774B">
        <w:rPr>
          <w:b/>
          <w:szCs w:val="22"/>
          <w:lang w:val="de-DE"/>
        </w:rPr>
        <w:tab/>
      </w:r>
      <w:r w:rsidRPr="0071774B">
        <w:rPr>
          <w:b/>
          <w:szCs w:val="22"/>
          <w:lang w:val="de-DE"/>
        </w:rPr>
        <w:tab/>
      </w:r>
      <w:r w:rsidRPr="0071774B">
        <w:rPr>
          <w:b/>
          <w:szCs w:val="22"/>
          <w:lang w:val="de-DE"/>
        </w:rPr>
        <w:tab/>
        <w:t>Numri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</w:p>
    <w:p w:rsidR="0071774B" w:rsidRPr="0071774B" w:rsidRDefault="0071774B" w:rsidP="0071774B">
      <w:pPr>
        <w:pStyle w:val="Paragrafi"/>
        <w:rPr>
          <w:szCs w:val="22"/>
          <w:lang w:val="de-DE"/>
        </w:rPr>
      </w:pPr>
      <w:r w:rsidRPr="0071774B">
        <w:rPr>
          <w:szCs w:val="22"/>
          <w:lang w:val="de-DE"/>
        </w:rPr>
        <w:t>Drejtor ekzekutiv</w:t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  <w:t>1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  <w:r w:rsidRPr="0071774B">
        <w:rPr>
          <w:szCs w:val="22"/>
          <w:lang w:val="de-DE"/>
        </w:rPr>
        <w:t>Inspektor (për standardet ndërkombëtare të kontabilitetit)</w:t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  <w:t>1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  <w:r w:rsidRPr="0071774B">
        <w:rPr>
          <w:szCs w:val="22"/>
          <w:lang w:val="de-DE"/>
        </w:rPr>
        <w:t>Inspektor (për standardet kombëtare të kontabilitetit)</w:t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  <w:t>1</w:t>
      </w:r>
    </w:p>
    <w:p w:rsidR="0071774B" w:rsidRPr="0071774B" w:rsidRDefault="0071774B" w:rsidP="0071774B">
      <w:pPr>
        <w:pStyle w:val="Paragrafi"/>
        <w:rPr>
          <w:szCs w:val="22"/>
          <w:lang w:val="de-DE"/>
        </w:rPr>
      </w:pPr>
      <w:r w:rsidRPr="0071774B">
        <w:rPr>
          <w:szCs w:val="22"/>
          <w:lang w:val="de-DE"/>
        </w:rPr>
        <w:t>Sekretar i Këshillit Kombëtar të Kontabilitetit</w:t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</w:r>
      <w:r w:rsidRPr="0071774B">
        <w:rPr>
          <w:szCs w:val="22"/>
          <w:lang w:val="de-DE"/>
        </w:rPr>
        <w:tab/>
        <w:t>1</w:t>
      </w:r>
    </w:p>
    <w:p w:rsidR="0071774B" w:rsidRPr="007F2B36" w:rsidRDefault="0071774B" w:rsidP="0071774B">
      <w:pPr>
        <w:pStyle w:val="Paragrafi"/>
        <w:rPr>
          <w:szCs w:val="22"/>
        </w:rPr>
      </w:pPr>
      <w:r w:rsidRPr="007F2B36">
        <w:rPr>
          <w:szCs w:val="22"/>
        </w:rPr>
        <w:t>Specialist (financë, arkiv)</w:t>
      </w:r>
      <w:r w:rsidRPr="007F2B36">
        <w:rPr>
          <w:szCs w:val="22"/>
        </w:rPr>
        <w:tab/>
      </w:r>
      <w:r w:rsidRPr="007F2B36">
        <w:rPr>
          <w:szCs w:val="22"/>
        </w:rPr>
        <w:tab/>
      </w:r>
      <w:r w:rsidRPr="007F2B36">
        <w:rPr>
          <w:szCs w:val="22"/>
        </w:rPr>
        <w:tab/>
      </w:r>
      <w:r w:rsidRPr="007F2B36">
        <w:rPr>
          <w:szCs w:val="22"/>
        </w:rPr>
        <w:tab/>
      </w:r>
      <w:r w:rsidRPr="007F2B36">
        <w:rPr>
          <w:szCs w:val="22"/>
        </w:rPr>
        <w:tab/>
      </w:r>
      <w:r w:rsidRPr="007F2B36">
        <w:rPr>
          <w:szCs w:val="22"/>
        </w:rPr>
        <w:tab/>
      </w:r>
      <w:r w:rsidRPr="007F2B36">
        <w:rPr>
          <w:szCs w:val="22"/>
        </w:rPr>
        <w:tab/>
        <w:t>1</w:t>
      </w: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  <w:r w:rsidRPr="007F2B36">
        <w:rPr>
          <w:b/>
          <w:szCs w:val="22"/>
        </w:rPr>
        <w:t>Punonjës gjithsej</w:t>
      </w:r>
      <w:r w:rsidRPr="007F2B36">
        <w:rPr>
          <w:b/>
          <w:szCs w:val="22"/>
        </w:rPr>
        <w:tab/>
      </w:r>
      <w:r w:rsidRPr="007F2B36">
        <w:rPr>
          <w:b/>
          <w:szCs w:val="22"/>
        </w:rPr>
        <w:tab/>
      </w:r>
      <w:r w:rsidRPr="007F2B36">
        <w:rPr>
          <w:b/>
          <w:szCs w:val="22"/>
        </w:rPr>
        <w:tab/>
      </w:r>
      <w:r w:rsidRPr="007F2B36">
        <w:rPr>
          <w:b/>
          <w:szCs w:val="22"/>
        </w:rPr>
        <w:tab/>
      </w:r>
      <w:r w:rsidRPr="007F2B36">
        <w:rPr>
          <w:b/>
          <w:szCs w:val="22"/>
        </w:rPr>
        <w:tab/>
      </w:r>
      <w:r w:rsidRPr="007F2B36">
        <w:rPr>
          <w:b/>
          <w:szCs w:val="22"/>
        </w:rPr>
        <w:tab/>
      </w:r>
      <w:r w:rsidRPr="007F2B36">
        <w:rPr>
          <w:b/>
          <w:szCs w:val="22"/>
        </w:rPr>
        <w:tab/>
      </w:r>
      <w:r w:rsidRPr="007F2B36">
        <w:rPr>
          <w:szCs w:val="22"/>
        </w:rPr>
        <w:tab/>
      </w:r>
      <w:r w:rsidRPr="007F2B36">
        <w:rPr>
          <w:b/>
          <w:szCs w:val="22"/>
        </w:rPr>
        <w:t>5</w:t>
      </w: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Pr="007F2B36" w:rsidRDefault="0071774B" w:rsidP="0071774B">
      <w:pPr>
        <w:pStyle w:val="Paragrafi"/>
        <w:rPr>
          <w:szCs w:val="22"/>
        </w:rPr>
      </w:pPr>
    </w:p>
    <w:p w:rsidR="0071774B" w:rsidRDefault="0071774B" w:rsidP="0071774B">
      <w:pPr>
        <w:pStyle w:val="Paragrafi"/>
        <w:rPr>
          <w:szCs w:val="22"/>
        </w:rPr>
      </w:pPr>
    </w:p>
    <w:p w:rsidR="0071774B" w:rsidRDefault="0071774B" w:rsidP="0071774B">
      <w:pPr>
        <w:pStyle w:val="Paragrafi"/>
        <w:rPr>
          <w:szCs w:val="22"/>
        </w:rPr>
      </w:pPr>
    </w:p>
    <w:p w:rsidR="0071774B" w:rsidRDefault="0071774B" w:rsidP="0071774B">
      <w:pPr>
        <w:pStyle w:val="Paragrafi"/>
        <w:jc w:val="right"/>
        <w:rPr>
          <w:szCs w:val="22"/>
        </w:rPr>
      </w:pPr>
      <w:r w:rsidRPr="007F2B36">
        <w:rPr>
          <w:szCs w:val="22"/>
        </w:rPr>
        <w:t>Lidhja nr.3</w:t>
      </w:r>
    </w:p>
    <w:p w:rsidR="0071774B" w:rsidRPr="007F2B36" w:rsidRDefault="0071774B" w:rsidP="0071774B">
      <w:pPr>
        <w:pStyle w:val="Paragrafi"/>
        <w:jc w:val="right"/>
        <w:rPr>
          <w:szCs w:val="22"/>
        </w:rPr>
      </w:pPr>
    </w:p>
    <w:p w:rsidR="0071774B" w:rsidRPr="007F2B36" w:rsidRDefault="0071774B" w:rsidP="0071774B">
      <w:pPr>
        <w:pStyle w:val="TitulliTitull"/>
      </w:pPr>
      <w:r w:rsidRPr="007F2B36">
        <w:t>Struktura dhe nivelet e pagave të nëpunësve të administratës së Këshillit Kombëtar të Kontabilitetit</w:t>
      </w:r>
    </w:p>
    <w:p w:rsidR="0071774B" w:rsidRPr="007F2B36" w:rsidRDefault="0071774B" w:rsidP="0071774B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546"/>
        <w:gridCol w:w="1548"/>
        <w:gridCol w:w="1548"/>
        <w:gridCol w:w="1548"/>
        <w:gridCol w:w="1548"/>
        <w:gridCol w:w="1548"/>
      </w:tblGrid>
      <w:tr w:rsidR="0071774B" w:rsidRPr="00205F5E">
        <w:tc>
          <w:tcPr>
            <w:tcW w:w="1547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</w:p>
        </w:tc>
        <w:tc>
          <w:tcPr>
            <w:tcW w:w="7740" w:type="dxa"/>
            <w:gridSpan w:val="5"/>
          </w:tcPr>
          <w:p w:rsidR="0071774B" w:rsidRPr="00205F5E" w:rsidRDefault="0071774B" w:rsidP="0071774B">
            <w:pPr>
              <w:pStyle w:val="Tabele"/>
              <w:rPr>
                <w:b/>
                <w:sz w:val="20"/>
              </w:rPr>
            </w:pPr>
            <w:r w:rsidRPr="00205F5E">
              <w:rPr>
                <w:b/>
                <w:sz w:val="20"/>
              </w:rPr>
              <w:t>Paga mujore</w:t>
            </w:r>
          </w:p>
        </w:tc>
      </w:tr>
      <w:tr w:rsidR="0071774B" w:rsidRPr="00205F5E">
        <w:tc>
          <w:tcPr>
            <w:tcW w:w="1547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Pozicioni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Kategoria</w:t>
            </w:r>
          </w:p>
        </w:tc>
        <w:tc>
          <w:tcPr>
            <w:tcW w:w="4644" w:type="dxa"/>
            <w:gridSpan w:val="3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Paga individuale (Paga bazë)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Shtesa e pozicionit</w:t>
            </w:r>
          </w:p>
        </w:tc>
      </w:tr>
      <w:tr w:rsidR="0071774B" w:rsidRPr="00205F5E">
        <w:tc>
          <w:tcPr>
            <w:tcW w:w="1547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1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2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3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4</w:t>
            </w:r>
          </w:p>
        </w:tc>
      </w:tr>
      <w:tr w:rsidR="0071774B" w:rsidRPr="00205F5E">
        <w:tc>
          <w:tcPr>
            <w:tcW w:w="1547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Paga e grupit (PG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Shtesa vjetore për vjetërsi (SHV)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Shtesa për kualifikim (SHK)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Shtesa e pozicionit (SHP)</w:t>
            </w:r>
          </w:p>
        </w:tc>
      </w:tr>
      <w:tr w:rsidR="0071774B" w:rsidRPr="00205F5E">
        <w:tc>
          <w:tcPr>
            <w:tcW w:w="1547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Drejtor ekzekutiv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II-b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10.050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2%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0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80.342</w:t>
            </w:r>
          </w:p>
        </w:tc>
      </w:tr>
      <w:tr w:rsidR="0071774B" w:rsidRPr="00205F5E">
        <w:tc>
          <w:tcPr>
            <w:tcW w:w="1547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Inspektor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III-a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10.050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2%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0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59714</w:t>
            </w:r>
          </w:p>
        </w:tc>
      </w:tr>
      <w:tr w:rsidR="0071774B" w:rsidRPr="00205F5E">
        <w:tc>
          <w:tcPr>
            <w:tcW w:w="1547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Specialist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IV-b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10.050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2%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0</w:t>
            </w:r>
          </w:p>
        </w:tc>
        <w:tc>
          <w:tcPr>
            <w:tcW w:w="1548" w:type="dxa"/>
          </w:tcPr>
          <w:p w:rsidR="0071774B" w:rsidRPr="00205F5E" w:rsidRDefault="0071774B" w:rsidP="0071774B">
            <w:pPr>
              <w:pStyle w:val="Tabele"/>
              <w:rPr>
                <w:sz w:val="20"/>
              </w:rPr>
            </w:pPr>
            <w:r w:rsidRPr="00205F5E">
              <w:rPr>
                <w:sz w:val="20"/>
              </w:rPr>
              <w:t>21.714</w:t>
            </w:r>
          </w:p>
        </w:tc>
      </w:tr>
    </w:tbl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1774B"/>
    <w:rsid w:val="00736819"/>
    <w:rsid w:val="0074183C"/>
    <w:rsid w:val="00767527"/>
    <w:rsid w:val="00770CA0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1E3F6D-1EF8-4DF4-A2ED-CEBB725BB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74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1774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1774B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7177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71774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1774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2019-03-16T14:17:00Z</dcterms:created>
  <dcterms:modified xsi:type="dcterms:W3CDTF">2019-03-16T14:17:00Z</dcterms:modified>
</cp:coreProperties>
</file>