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5F8" w:rsidRPr="00D5423B" w:rsidRDefault="009C45F8" w:rsidP="009C45F8">
      <w:pPr>
        <w:pStyle w:val="Akti"/>
        <w:rPr>
          <w:rStyle w:val="PageNumber"/>
          <w:lang w:val="it-IT"/>
        </w:rPr>
      </w:pPr>
      <w:bookmarkStart w:id="0" w:name="_GoBack"/>
      <w:bookmarkEnd w:id="0"/>
      <w:r w:rsidRPr="00D5423B">
        <w:rPr>
          <w:rStyle w:val="PageNumber"/>
          <w:lang w:val="it-IT"/>
        </w:rPr>
        <w:t>VENDIM</w:t>
      </w:r>
    </w:p>
    <w:p w:rsidR="009C45F8" w:rsidRPr="00D5423B" w:rsidRDefault="009C45F8" w:rsidP="009C45F8">
      <w:pPr>
        <w:pStyle w:val="NumriData"/>
        <w:rPr>
          <w:rStyle w:val="PageNumber"/>
          <w:lang w:val="it-IT"/>
        </w:rPr>
      </w:pPr>
      <w:r w:rsidRPr="00D5423B">
        <w:rPr>
          <w:rStyle w:val="PageNumber"/>
          <w:lang w:val="it-IT"/>
        </w:rPr>
        <w:t>Nr.806, datë 6.12.2006</w:t>
      </w:r>
    </w:p>
    <w:p w:rsidR="009C45F8" w:rsidRPr="00D5423B" w:rsidRDefault="009C45F8" w:rsidP="009C45F8">
      <w:pPr>
        <w:pStyle w:val="Paragrafi"/>
        <w:jc w:val="center"/>
        <w:rPr>
          <w:rStyle w:val="PageNumber"/>
          <w:lang w:val="it-IT"/>
        </w:rPr>
      </w:pPr>
    </w:p>
    <w:p w:rsidR="009C45F8" w:rsidRPr="00D5423B" w:rsidRDefault="009C45F8" w:rsidP="009C45F8">
      <w:pPr>
        <w:pStyle w:val="Titulli"/>
        <w:rPr>
          <w:rStyle w:val="PageNumber"/>
          <w:lang w:val="it-IT"/>
        </w:rPr>
      </w:pPr>
      <w:r w:rsidRPr="00D5423B">
        <w:rPr>
          <w:rStyle w:val="PageNumber"/>
          <w:lang w:val="it-IT"/>
        </w:rPr>
        <w:t>PËR MIRATIMIN E METODOLOGJISË SË AUDITIMIT FINANCIAR</w:t>
      </w:r>
    </w:p>
    <w:p w:rsidR="009C45F8" w:rsidRPr="00D5423B" w:rsidRDefault="009C45F8" w:rsidP="009C45F8">
      <w:pPr>
        <w:pStyle w:val="Paragrafi"/>
        <w:jc w:val="center"/>
        <w:rPr>
          <w:rStyle w:val="PageNumber"/>
          <w:lang w:val="it-IT"/>
        </w:rPr>
      </w:pPr>
    </w:p>
    <w:p w:rsidR="009C45F8" w:rsidRPr="00D5423B" w:rsidRDefault="009C45F8" w:rsidP="009C45F8">
      <w:pPr>
        <w:pStyle w:val="BazLigjPropozues"/>
        <w:rPr>
          <w:rStyle w:val="PageNumber"/>
          <w:lang w:val="it-IT"/>
        </w:rPr>
      </w:pPr>
      <w:r w:rsidRPr="00D5423B">
        <w:rPr>
          <w:rStyle w:val="PageNumber"/>
          <w:lang w:val="it-IT"/>
        </w:rPr>
        <w:t>Në mbështetje të nenit 10</w:t>
      </w:r>
      <w:r>
        <w:rPr>
          <w:rStyle w:val="PageNumber"/>
          <w:lang w:val="it-IT"/>
        </w:rPr>
        <w:t>0</w:t>
      </w:r>
      <w:r w:rsidRPr="00D5423B">
        <w:rPr>
          <w:rStyle w:val="PageNumber"/>
          <w:lang w:val="it-IT"/>
        </w:rPr>
        <w:t xml:space="preserve"> të Kushtetutës dhe të shkronjës “b” të pikës 2 të nenit 12 të ligjit </w:t>
      </w:r>
      <w:r>
        <w:rPr>
          <w:rStyle w:val="PageNumber"/>
          <w:lang w:val="it-IT"/>
        </w:rPr>
        <w:t>nr.</w:t>
      </w:r>
      <w:r w:rsidRPr="00D5423B">
        <w:rPr>
          <w:rStyle w:val="PageNumber"/>
          <w:lang w:val="it-IT"/>
        </w:rPr>
        <w:t xml:space="preserve">9009, datë 13.2.2003 “Për auditimin e brendshëm në sektorin publik”, me propozimin e Ministrit të Financave, Këshilli i Ministrave </w:t>
      </w:r>
    </w:p>
    <w:p w:rsidR="009C45F8" w:rsidRPr="00D5423B" w:rsidRDefault="009C45F8" w:rsidP="009C45F8">
      <w:pPr>
        <w:pStyle w:val="Paragrafi"/>
        <w:rPr>
          <w:rStyle w:val="PageNumber"/>
          <w:lang w:val="it-IT"/>
        </w:rPr>
      </w:pPr>
    </w:p>
    <w:p w:rsidR="009C45F8" w:rsidRPr="00D5423B" w:rsidRDefault="009C45F8" w:rsidP="009C45F8">
      <w:pPr>
        <w:pStyle w:val="Paragrafi"/>
        <w:jc w:val="center"/>
        <w:rPr>
          <w:rStyle w:val="PageNumber"/>
          <w:lang w:val="it-IT"/>
        </w:rPr>
      </w:pPr>
      <w:r w:rsidRPr="00D5423B">
        <w:rPr>
          <w:rStyle w:val="PageNumber"/>
          <w:lang w:val="it-IT"/>
        </w:rPr>
        <w:t>VENDOSI:</w:t>
      </w:r>
    </w:p>
    <w:p w:rsidR="009C45F8" w:rsidRPr="00D5423B" w:rsidRDefault="009C45F8" w:rsidP="009C45F8">
      <w:pPr>
        <w:pStyle w:val="Paragrafi"/>
        <w:rPr>
          <w:rStyle w:val="PageNumber"/>
          <w:lang w:val="it-IT"/>
        </w:rPr>
      </w:pPr>
    </w:p>
    <w:p w:rsidR="009C45F8" w:rsidRPr="00D5423B" w:rsidRDefault="009C45F8" w:rsidP="009C45F8">
      <w:pPr>
        <w:pStyle w:val="Paragrafi"/>
        <w:rPr>
          <w:rStyle w:val="PageNumber"/>
          <w:lang w:val="it-IT"/>
        </w:rPr>
      </w:pPr>
      <w:r w:rsidRPr="00D5423B">
        <w:rPr>
          <w:rStyle w:val="PageNumber"/>
          <w:lang w:val="it-IT"/>
        </w:rPr>
        <w:t>1. Miratimin e metodologjisë së auditimit financiar, sipas aneksit nr.1, që i bashkëlidhet këtij vendimi.</w:t>
      </w:r>
    </w:p>
    <w:p w:rsidR="009C45F8" w:rsidRPr="00D5423B" w:rsidRDefault="009C45F8" w:rsidP="009C45F8">
      <w:pPr>
        <w:pStyle w:val="Paragrafi"/>
        <w:rPr>
          <w:rStyle w:val="PageNumber"/>
          <w:lang w:val="it-IT"/>
        </w:rPr>
      </w:pPr>
      <w:r w:rsidRPr="00D5423B">
        <w:rPr>
          <w:rStyle w:val="PageNumber"/>
          <w:lang w:val="it-IT"/>
        </w:rPr>
        <w:t>2. Ngarkohet Drejtoria e Përgjithshme e Auditimit, në Ministrinë e Financave, për zbatimin e këtij vendimi.</w:t>
      </w:r>
    </w:p>
    <w:p w:rsidR="009C45F8" w:rsidRPr="00D5423B" w:rsidRDefault="009C45F8" w:rsidP="009C45F8">
      <w:pPr>
        <w:pStyle w:val="Paragrafi"/>
        <w:rPr>
          <w:rStyle w:val="PageNumber"/>
          <w:lang w:val="it-IT"/>
        </w:rPr>
      </w:pPr>
      <w:r w:rsidRPr="00D5423B">
        <w:rPr>
          <w:rStyle w:val="PageNumber"/>
          <w:lang w:val="it-IT"/>
        </w:rPr>
        <w:t>Ky vendim hyn në fuqi pas botimit në Fletoren Zyrtare.</w:t>
      </w:r>
    </w:p>
    <w:p w:rsidR="009C45F8" w:rsidRPr="00D5423B" w:rsidRDefault="009C45F8" w:rsidP="009C45F8">
      <w:pPr>
        <w:pStyle w:val="Paragrafi"/>
        <w:rPr>
          <w:rStyle w:val="PageNumber"/>
          <w:lang w:val="it-IT"/>
        </w:rPr>
      </w:pPr>
    </w:p>
    <w:p w:rsidR="009C45F8" w:rsidRPr="00D5423B" w:rsidRDefault="009C45F8" w:rsidP="009C45F8">
      <w:pPr>
        <w:pStyle w:val="Autoriteti"/>
        <w:rPr>
          <w:rStyle w:val="PageNumber"/>
          <w:lang w:val="it-IT"/>
        </w:rPr>
      </w:pPr>
      <w:r w:rsidRPr="00D5423B">
        <w:rPr>
          <w:rStyle w:val="PageNumber"/>
          <w:lang w:val="it-IT"/>
        </w:rPr>
        <w:t>KRYEMINISTRI</w:t>
      </w:r>
    </w:p>
    <w:p w:rsidR="009C45F8" w:rsidRPr="00D5423B" w:rsidRDefault="009C45F8" w:rsidP="009C45F8">
      <w:pPr>
        <w:pStyle w:val="AutoritetiEmer"/>
        <w:rPr>
          <w:rStyle w:val="PageNumber"/>
          <w:lang w:val="it-IT"/>
        </w:rPr>
      </w:pPr>
      <w:r w:rsidRPr="00D5423B">
        <w:rPr>
          <w:rStyle w:val="PageNumber"/>
          <w:lang w:val="it-IT"/>
        </w:rPr>
        <w:t>Sali Berisha</w:t>
      </w:r>
    </w:p>
    <w:p w:rsidR="009C45F8" w:rsidRPr="00D5423B" w:rsidRDefault="009C45F8" w:rsidP="009C45F8">
      <w:pPr>
        <w:pStyle w:val="Paragrafi"/>
        <w:jc w:val="right"/>
        <w:rPr>
          <w:rStyle w:val="PageNumber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6F48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45F8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30A77A-9F9D-4330-98BF-37EA5DF7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9C4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