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29E1" w:rsidRPr="007A75F1" w:rsidRDefault="004729E1" w:rsidP="004729E1">
      <w:pPr>
        <w:pStyle w:val="Akti"/>
        <w:keepNext w:val="0"/>
        <w:rPr>
          <w:rFonts w:ascii="Garamond" w:hAnsi="Garamond"/>
          <w:color w:val="auto"/>
          <w:sz w:val="24"/>
          <w:szCs w:val="24"/>
          <w:lang w:val="it-IT"/>
        </w:rPr>
      </w:pPr>
      <w:r w:rsidRPr="007A75F1">
        <w:rPr>
          <w:rFonts w:ascii="Garamond" w:hAnsi="Garamond"/>
          <w:color w:val="auto"/>
          <w:sz w:val="24"/>
          <w:szCs w:val="24"/>
          <w:lang w:val="it-IT"/>
        </w:rPr>
        <w:t>VENDIM</w:t>
      </w:r>
    </w:p>
    <w:p w:rsidR="004729E1" w:rsidRPr="007A75F1" w:rsidRDefault="004729E1" w:rsidP="004729E1">
      <w:pPr>
        <w:pStyle w:val="NumriData"/>
        <w:keepNext w:val="0"/>
        <w:rPr>
          <w:rFonts w:ascii="Garamond" w:hAnsi="Garamond"/>
          <w:sz w:val="24"/>
          <w:szCs w:val="24"/>
          <w:lang w:val="it-IT"/>
        </w:rPr>
      </w:pPr>
      <w:r w:rsidRPr="007A75F1">
        <w:rPr>
          <w:rFonts w:ascii="Garamond" w:hAnsi="Garamond"/>
          <w:sz w:val="24"/>
          <w:szCs w:val="24"/>
          <w:lang w:val="it-IT"/>
        </w:rPr>
        <w:t>Nr.</w:t>
      </w:r>
      <w:r w:rsidR="009875E7" w:rsidRPr="007A75F1">
        <w:rPr>
          <w:rFonts w:ascii="Garamond" w:hAnsi="Garamond"/>
          <w:sz w:val="24"/>
          <w:szCs w:val="24"/>
          <w:lang w:val="it-IT"/>
        </w:rPr>
        <w:t xml:space="preserve"> </w:t>
      </w:r>
      <w:r w:rsidRPr="007A75F1">
        <w:rPr>
          <w:rFonts w:ascii="Garamond" w:hAnsi="Garamond"/>
          <w:sz w:val="24"/>
          <w:szCs w:val="24"/>
          <w:lang w:val="it-IT"/>
        </w:rPr>
        <w:t>857, datë 20.12.2006</w:t>
      </w:r>
    </w:p>
    <w:p w:rsidR="004729E1" w:rsidRPr="007A75F1" w:rsidRDefault="004729E1" w:rsidP="004729E1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4729E1" w:rsidRPr="007A75F1" w:rsidRDefault="004729E1" w:rsidP="004729E1">
      <w:pPr>
        <w:pStyle w:val="Titulli"/>
        <w:rPr>
          <w:rFonts w:ascii="Garamond" w:hAnsi="Garamond"/>
          <w:sz w:val="24"/>
          <w:szCs w:val="24"/>
        </w:rPr>
      </w:pPr>
      <w:proofErr w:type="spellStart"/>
      <w:r w:rsidRPr="007A75F1">
        <w:rPr>
          <w:rFonts w:ascii="Garamond" w:hAnsi="Garamond"/>
          <w:sz w:val="24"/>
          <w:szCs w:val="24"/>
        </w:rPr>
        <w:t>PËR</w:t>
      </w:r>
      <w:proofErr w:type="spellEnd"/>
      <w:r w:rsidRPr="007A75F1">
        <w:rPr>
          <w:rFonts w:ascii="Garamond" w:hAnsi="Garamond"/>
          <w:sz w:val="24"/>
          <w:szCs w:val="24"/>
        </w:rPr>
        <w:t xml:space="preserve"> </w:t>
      </w:r>
      <w:proofErr w:type="spellStart"/>
      <w:r w:rsidRPr="007A75F1">
        <w:rPr>
          <w:rFonts w:ascii="Garamond" w:hAnsi="Garamond"/>
          <w:sz w:val="24"/>
          <w:szCs w:val="24"/>
        </w:rPr>
        <w:t>FINANCIMIN</w:t>
      </w:r>
      <w:proofErr w:type="spellEnd"/>
      <w:r w:rsidRPr="007A75F1">
        <w:rPr>
          <w:rFonts w:ascii="Garamond" w:hAnsi="Garamond"/>
          <w:sz w:val="24"/>
          <w:szCs w:val="24"/>
        </w:rPr>
        <w:t xml:space="preserve"> E </w:t>
      </w:r>
      <w:proofErr w:type="spellStart"/>
      <w:r w:rsidRPr="007A75F1">
        <w:rPr>
          <w:rFonts w:ascii="Garamond" w:hAnsi="Garamond"/>
          <w:sz w:val="24"/>
          <w:szCs w:val="24"/>
        </w:rPr>
        <w:t>SHËRBIMEVE</w:t>
      </w:r>
      <w:proofErr w:type="spellEnd"/>
      <w:r w:rsidRPr="007A75F1">
        <w:rPr>
          <w:rFonts w:ascii="Garamond" w:hAnsi="Garamond"/>
          <w:sz w:val="24"/>
          <w:szCs w:val="24"/>
        </w:rPr>
        <w:t xml:space="preserve"> </w:t>
      </w:r>
      <w:proofErr w:type="spellStart"/>
      <w:r w:rsidRPr="007A75F1">
        <w:rPr>
          <w:rFonts w:ascii="Garamond" w:hAnsi="Garamond"/>
          <w:sz w:val="24"/>
          <w:szCs w:val="24"/>
        </w:rPr>
        <w:t>TË</w:t>
      </w:r>
      <w:proofErr w:type="spellEnd"/>
      <w:r w:rsidRPr="007A75F1">
        <w:rPr>
          <w:rFonts w:ascii="Garamond" w:hAnsi="Garamond"/>
          <w:sz w:val="24"/>
          <w:szCs w:val="24"/>
        </w:rPr>
        <w:t xml:space="preserve"> </w:t>
      </w:r>
      <w:proofErr w:type="spellStart"/>
      <w:r w:rsidRPr="007A75F1">
        <w:rPr>
          <w:rFonts w:ascii="Garamond" w:hAnsi="Garamond"/>
          <w:sz w:val="24"/>
          <w:szCs w:val="24"/>
        </w:rPr>
        <w:t>KUJDESIT</w:t>
      </w:r>
      <w:proofErr w:type="spellEnd"/>
      <w:r w:rsidRPr="007A75F1">
        <w:rPr>
          <w:rFonts w:ascii="Garamond" w:hAnsi="Garamond"/>
          <w:sz w:val="24"/>
          <w:szCs w:val="24"/>
        </w:rPr>
        <w:t xml:space="preserve"> </w:t>
      </w:r>
      <w:proofErr w:type="spellStart"/>
      <w:r w:rsidRPr="007A75F1">
        <w:rPr>
          <w:rFonts w:ascii="Garamond" w:hAnsi="Garamond"/>
          <w:sz w:val="24"/>
          <w:szCs w:val="24"/>
        </w:rPr>
        <w:t>SHËNDETËSOR</w:t>
      </w:r>
      <w:proofErr w:type="spellEnd"/>
      <w:r w:rsidRPr="007A75F1">
        <w:rPr>
          <w:rFonts w:ascii="Garamond" w:hAnsi="Garamond"/>
          <w:sz w:val="24"/>
          <w:szCs w:val="24"/>
        </w:rPr>
        <w:t xml:space="preserve"> </w:t>
      </w:r>
      <w:proofErr w:type="spellStart"/>
      <w:r w:rsidRPr="007A75F1">
        <w:rPr>
          <w:rFonts w:ascii="Garamond" w:hAnsi="Garamond"/>
          <w:sz w:val="24"/>
          <w:szCs w:val="24"/>
        </w:rPr>
        <w:t>PARËSOR</w:t>
      </w:r>
      <w:proofErr w:type="spellEnd"/>
      <w:r w:rsidRPr="007A75F1">
        <w:rPr>
          <w:rFonts w:ascii="Garamond" w:hAnsi="Garamond"/>
          <w:sz w:val="24"/>
          <w:szCs w:val="24"/>
        </w:rPr>
        <w:t xml:space="preserve"> </w:t>
      </w:r>
      <w:proofErr w:type="spellStart"/>
      <w:r w:rsidRPr="007A75F1">
        <w:rPr>
          <w:rFonts w:ascii="Garamond" w:hAnsi="Garamond"/>
          <w:sz w:val="24"/>
          <w:szCs w:val="24"/>
        </w:rPr>
        <w:t>NGA</w:t>
      </w:r>
      <w:proofErr w:type="spellEnd"/>
      <w:r w:rsidRPr="007A75F1">
        <w:rPr>
          <w:rFonts w:ascii="Garamond" w:hAnsi="Garamond"/>
          <w:sz w:val="24"/>
          <w:szCs w:val="24"/>
        </w:rPr>
        <w:t xml:space="preserve"> </w:t>
      </w:r>
      <w:proofErr w:type="spellStart"/>
      <w:r w:rsidRPr="007A75F1">
        <w:rPr>
          <w:rFonts w:ascii="Garamond" w:hAnsi="Garamond"/>
          <w:sz w:val="24"/>
          <w:szCs w:val="24"/>
        </w:rPr>
        <w:t>SKEMA</w:t>
      </w:r>
      <w:proofErr w:type="spellEnd"/>
      <w:r w:rsidRPr="007A75F1">
        <w:rPr>
          <w:rFonts w:ascii="Garamond" w:hAnsi="Garamond"/>
          <w:sz w:val="24"/>
          <w:szCs w:val="24"/>
        </w:rPr>
        <w:t xml:space="preserve"> E </w:t>
      </w:r>
      <w:proofErr w:type="spellStart"/>
      <w:r w:rsidRPr="007A75F1">
        <w:rPr>
          <w:rFonts w:ascii="Garamond" w:hAnsi="Garamond"/>
          <w:sz w:val="24"/>
          <w:szCs w:val="24"/>
        </w:rPr>
        <w:t>DETYRUESHME</w:t>
      </w:r>
      <w:proofErr w:type="spellEnd"/>
      <w:r w:rsidRPr="007A75F1">
        <w:rPr>
          <w:rFonts w:ascii="Garamond" w:hAnsi="Garamond"/>
          <w:sz w:val="24"/>
          <w:szCs w:val="24"/>
        </w:rPr>
        <w:t xml:space="preserve"> E </w:t>
      </w:r>
      <w:proofErr w:type="spellStart"/>
      <w:r w:rsidRPr="007A75F1">
        <w:rPr>
          <w:rFonts w:ascii="Garamond" w:hAnsi="Garamond"/>
          <w:sz w:val="24"/>
          <w:szCs w:val="24"/>
        </w:rPr>
        <w:t>SIGURIMEVE</w:t>
      </w:r>
      <w:proofErr w:type="spellEnd"/>
      <w:r w:rsidRPr="007A75F1">
        <w:rPr>
          <w:rFonts w:ascii="Garamond" w:hAnsi="Garamond"/>
          <w:sz w:val="24"/>
          <w:szCs w:val="24"/>
        </w:rPr>
        <w:t xml:space="preserve"> </w:t>
      </w:r>
      <w:proofErr w:type="spellStart"/>
      <w:r w:rsidRPr="007A75F1">
        <w:rPr>
          <w:rFonts w:ascii="Garamond" w:hAnsi="Garamond"/>
          <w:sz w:val="24"/>
          <w:szCs w:val="24"/>
        </w:rPr>
        <w:t>TË</w:t>
      </w:r>
      <w:proofErr w:type="spellEnd"/>
      <w:r w:rsidRPr="007A75F1">
        <w:rPr>
          <w:rFonts w:ascii="Garamond" w:hAnsi="Garamond"/>
          <w:sz w:val="24"/>
          <w:szCs w:val="24"/>
        </w:rPr>
        <w:t xml:space="preserve"> </w:t>
      </w:r>
      <w:proofErr w:type="spellStart"/>
      <w:r w:rsidRPr="007A75F1">
        <w:rPr>
          <w:rFonts w:ascii="Garamond" w:hAnsi="Garamond"/>
          <w:sz w:val="24"/>
          <w:szCs w:val="24"/>
        </w:rPr>
        <w:t>KUJDESIT</w:t>
      </w:r>
      <w:proofErr w:type="spellEnd"/>
      <w:r w:rsidRPr="007A75F1">
        <w:rPr>
          <w:rFonts w:ascii="Garamond" w:hAnsi="Garamond"/>
          <w:sz w:val="24"/>
          <w:szCs w:val="24"/>
        </w:rPr>
        <w:t xml:space="preserve"> </w:t>
      </w:r>
      <w:proofErr w:type="spellStart"/>
      <w:r w:rsidRPr="007A75F1">
        <w:rPr>
          <w:rFonts w:ascii="Garamond" w:hAnsi="Garamond"/>
          <w:sz w:val="24"/>
          <w:szCs w:val="24"/>
        </w:rPr>
        <w:t>SHËNDETËSOR</w:t>
      </w:r>
      <w:proofErr w:type="spellEnd"/>
    </w:p>
    <w:p w:rsidR="004729E1" w:rsidRPr="007A75F1" w:rsidRDefault="00824078" w:rsidP="00824078">
      <w:pPr>
        <w:pStyle w:val="Paragrafi"/>
        <w:jc w:val="center"/>
        <w:rPr>
          <w:rFonts w:ascii="Garamond" w:hAnsi="Garamond"/>
          <w:i/>
          <w:sz w:val="24"/>
          <w:szCs w:val="24"/>
          <w:lang w:val="it-IT"/>
        </w:rPr>
      </w:pPr>
      <w:r w:rsidRPr="007A75F1">
        <w:rPr>
          <w:rFonts w:ascii="Garamond" w:hAnsi="Garamond"/>
          <w:i/>
          <w:sz w:val="24"/>
          <w:szCs w:val="24"/>
          <w:lang w:val="it-IT"/>
        </w:rPr>
        <w:t>(Ndryshuar me VKM nr. 680, datë 10.10.2007)</w:t>
      </w:r>
    </w:p>
    <w:p w:rsidR="00824078" w:rsidRPr="007A75F1" w:rsidRDefault="00824078" w:rsidP="00824078">
      <w:pPr>
        <w:pStyle w:val="Paragrafi"/>
        <w:jc w:val="right"/>
        <w:rPr>
          <w:rFonts w:ascii="Garamond" w:hAnsi="Garamond"/>
          <w:i/>
          <w:sz w:val="24"/>
          <w:szCs w:val="24"/>
          <w:lang w:val="it-IT"/>
        </w:rPr>
      </w:pPr>
      <w:bookmarkStart w:id="0" w:name="_GoBack"/>
      <w:bookmarkEnd w:id="0"/>
      <w:r w:rsidRPr="007A75F1">
        <w:rPr>
          <w:rFonts w:ascii="Garamond" w:hAnsi="Garamond"/>
          <w:i/>
          <w:sz w:val="24"/>
          <w:szCs w:val="24"/>
          <w:lang w:val="it-IT"/>
        </w:rPr>
        <w:t>(i përditësuar)</w:t>
      </w:r>
    </w:p>
    <w:p w:rsidR="00824078" w:rsidRPr="007A75F1" w:rsidRDefault="00824078" w:rsidP="004729E1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4729E1" w:rsidRPr="007A75F1" w:rsidRDefault="004729E1" w:rsidP="004729E1">
      <w:pPr>
        <w:pStyle w:val="BazLigjPropozues"/>
        <w:keepNext w:val="0"/>
        <w:rPr>
          <w:rFonts w:ascii="Garamond" w:hAnsi="Garamond"/>
          <w:color w:val="auto"/>
          <w:sz w:val="24"/>
          <w:szCs w:val="24"/>
          <w:lang w:val="it-IT"/>
        </w:rPr>
      </w:pPr>
      <w:r w:rsidRPr="007A75F1">
        <w:rPr>
          <w:rFonts w:ascii="Garamond" w:hAnsi="Garamond"/>
          <w:color w:val="auto"/>
          <w:sz w:val="24"/>
          <w:szCs w:val="24"/>
          <w:lang w:val="it-IT"/>
        </w:rPr>
        <w:t>Në mbështetje të nenit 100 të Kushtetutës dhe të neneve 4, pika 2, shkronja “b” e 36 të ligjit nr.7870, datë 13.4.1994 “Për sigurimet shëndetësore në Republikën e Shqipërisë”, të ndryshuar, me propozimin e Ministrit të Shëndetësisë, Këshilli i Ministrave</w:t>
      </w:r>
    </w:p>
    <w:p w:rsidR="004729E1" w:rsidRPr="007A75F1" w:rsidRDefault="004729E1" w:rsidP="004729E1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4729E1" w:rsidRPr="007A75F1" w:rsidRDefault="004729E1" w:rsidP="004729E1">
      <w:pPr>
        <w:pStyle w:val="VENDOSI"/>
        <w:keepNext w:val="0"/>
        <w:rPr>
          <w:rFonts w:ascii="Garamond" w:hAnsi="Garamond"/>
          <w:sz w:val="24"/>
          <w:szCs w:val="24"/>
          <w:lang w:val="it-IT"/>
        </w:rPr>
      </w:pPr>
      <w:r w:rsidRPr="007A75F1">
        <w:rPr>
          <w:rFonts w:ascii="Garamond" w:hAnsi="Garamond"/>
          <w:sz w:val="24"/>
          <w:szCs w:val="24"/>
          <w:lang w:val="it-IT"/>
        </w:rPr>
        <w:t>VENDOSI:</w:t>
      </w:r>
    </w:p>
    <w:p w:rsidR="004729E1" w:rsidRPr="007A75F1" w:rsidRDefault="004729E1" w:rsidP="004729E1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4729E1" w:rsidRPr="007A75F1" w:rsidRDefault="004729E1" w:rsidP="004729E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A75F1">
        <w:rPr>
          <w:rFonts w:ascii="Garamond" w:hAnsi="Garamond"/>
          <w:sz w:val="24"/>
          <w:szCs w:val="24"/>
          <w:lang w:val="it-IT"/>
        </w:rPr>
        <w:t>1. Financimin, nga skema e detyrueshme e sigurimeve shëndetësore, të shërbimeve të Kujdesit Shëndetësor Parësor (KSHP), të përcaktuara në shtojcën 1, që i bashkëlidhet këtij vendimi.</w:t>
      </w:r>
    </w:p>
    <w:p w:rsidR="004729E1" w:rsidRPr="007A75F1" w:rsidRDefault="004729E1" w:rsidP="004729E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A75F1">
        <w:rPr>
          <w:rFonts w:ascii="Garamond" w:hAnsi="Garamond"/>
          <w:sz w:val="24"/>
          <w:szCs w:val="24"/>
          <w:lang w:val="it-IT"/>
        </w:rPr>
        <w:t>2. Shërbimet e KSHP-së organizohen dhe ofrohen në bazë qendrash shëndetësore, sipas udhëzimit të Ministrit të Shëndetësisë.</w:t>
      </w:r>
    </w:p>
    <w:p w:rsidR="004729E1" w:rsidRPr="007A75F1" w:rsidRDefault="004729E1" w:rsidP="004729E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A75F1">
        <w:rPr>
          <w:rFonts w:ascii="Garamond" w:hAnsi="Garamond"/>
          <w:sz w:val="24"/>
          <w:szCs w:val="24"/>
          <w:lang w:val="it-IT"/>
        </w:rPr>
        <w:t>3. Qendra shëndetësore është person juridik, publik, jobuxhetor, jofitimprurës, me llogari bankare të veçantë, i cili përfshin të gjithë rrjetin e dhënësve të shërbimit, në varësi të tij, siç është përcaktuar në kontratë.</w:t>
      </w:r>
    </w:p>
    <w:p w:rsidR="004729E1" w:rsidRPr="007A75F1" w:rsidRDefault="004729E1" w:rsidP="004729E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A75F1">
        <w:rPr>
          <w:rFonts w:ascii="Garamond" w:hAnsi="Garamond"/>
          <w:sz w:val="24"/>
          <w:szCs w:val="24"/>
          <w:lang w:val="it-IT"/>
        </w:rPr>
        <w:t>Qendra shëndetësore ushtron veprimtarinë, administrohet dhe vepron në bazë të ligjeve në fuqi, të statutit të qendrës shëndetësore dhe të rregullores së përgjithshme për kontraktimin e shërbimeve të KSHP-së, e përcaktuar në shtojcën 2, së bashku me anekset përkatëse A+B, që i bashkëlidhen këtij vendimi.</w:t>
      </w:r>
    </w:p>
    <w:p w:rsidR="004729E1" w:rsidRPr="007A75F1" w:rsidRDefault="004729E1" w:rsidP="004729E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A75F1">
        <w:rPr>
          <w:rFonts w:ascii="Garamond" w:hAnsi="Garamond"/>
          <w:sz w:val="24"/>
          <w:szCs w:val="24"/>
          <w:lang w:val="it-IT"/>
        </w:rPr>
        <w:t>Qendra shëndetësore drejtohet nga drejtori i kësaj qendre.</w:t>
      </w:r>
    </w:p>
    <w:p w:rsidR="004729E1" w:rsidRPr="007A75F1" w:rsidRDefault="004729E1" w:rsidP="004729E1">
      <w:pPr>
        <w:pStyle w:val="Paragrafi"/>
        <w:rPr>
          <w:rFonts w:ascii="Garamond" w:hAnsi="Garamond"/>
          <w:i/>
          <w:sz w:val="24"/>
          <w:szCs w:val="24"/>
          <w:lang w:val="it-IT"/>
        </w:rPr>
      </w:pPr>
      <w:r w:rsidRPr="007A75F1">
        <w:rPr>
          <w:rFonts w:ascii="Garamond" w:hAnsi="Garamond"/>
          <w:sz w:val="24"/>
          <w:szCs w:val="24"/>
          <w:lang w:val="it-IT"/>
        </w:rPr>
        <w:t xml:space="preserve">4. </w:t>
      </w:r>
      <w:r w:rsidR="00824078" w:rsidRPr="007A75F1">
        <w:rPr>
          <w:rFonts w:ascii="Garamond" w:hAnsi="Garamond"/>
          <w:i/>
          <w:sz w:val="24"/>
          <w:szCs w:val="24"/>
          <w:lang w:val="it-IT"/>
        </w:rPr>
        <w:t>Ministri i Shëndetësisë, brenda datës 10 tetor 2007, miraton statutin tip të qendrave shëndetësore</w:t>
      </w:r>
      <w:r w:rsidRPr="007A75F1">
        <w:rPr>
          <w:rFonts w:ascii="Garamond" w:hAnsi="Garamond"/>
          <w:i/>
          <w:sz w:val="24"/>
          <w:szCs w:val="24"/>
          <w:lang w:val="it-IT"/>
        </w:rPr>
        <w:t>.</w:t>
      </w:r>
    </w:p>
    <w:p w:rsidR="004729E1" w:rsidRPr="007A75F1" w:rsidRDefault="004729E1" w:rsidP="004729E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A75F1">
        <w:rPr>
          <w:rFonts w:ascii="Garamond" w:hAnsi="Garamond"/>
          <w:sz w:val="24"/>
          <w:szCs w:val="24"/>
          <w:lang w:val="it-IT"/>
        </w:rPr>
        <w:t>5. ISKSH-ja lidh kontratë me qendrat shëndetësore, në të gjithë vendin, në bazë të rregullores së përgjithshme për kontraktimin e shërbimeve të KSHP-së, të përcaktuara në pikën 1 të këtij vendimi.</w:t>
      </w:r>
    </w:p>
    <w:p w:rsidR="004729E1" w:rsidRPr="007A75F1" w:rsidRDefault="004729E1" w:rsidP="004729E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A75F1">
        <w:rPr>
          <w:rFonts w:ascii="Garamond" w:hAnsi="Garamond"/>
          <w:sz w:val="24"/>
          <w:szCs w:val="24"/>
          <w:lang w:val="it-IT"/>
        </w:rPr>
        <w:t>Nga kjo bëjnë përjashtim:</w:t>
      </w:r>
    </w:p>
    <w:p w:rsidR="004729E1" w:rsidRPr="007A75F1" w:rsidRDefault="004729E1" w:rsidP="004729E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A75F1">
        <w:rPr>
          <w:rFonts w:ascii="Garamond" w:hAnsi="Garamond"/>
          <w:sz w:val="24"/>
          <w:szCs w:val="24"/>
          <w:lang w:val="it-IT"/>
        </w:rPr>
        <w:t>a) Shërbimet e ofruara nga qendrat komunitare të shëndetit mendor;</w:t>
      </w:r>
    </w:p>
    <w:p w:rsidR="004729E1" w:rsidRPr="007A75F1" w:rsidRDefault="004729E1" w:rsidP="004729E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A75F1">
        <w:rPr>
          <w:rFonts w:ascii="Garamond" w:hAnsi="Garamond"/>
          <w:sz w:val="24"/>
          <w:szCs w:val="24"/>
          <w:lang w:val="it-IT"/>
        </w:rPr>
        <w:t>b) Shërbimi dentar publik;</w:t>
      </w:r>
    </w:p>
    <w:p w:rsidR="004729E1" w:rsidRPr="007A75F1" w:rsidRDefault="004729E1" w:rsidP="004729E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A75F1">
        <w:rPr>
          <w:rFonts w:ascii="Garamond" w:hAnsi="Garamond"/>
          <w:sz w:val="24"/>
          <w:szCs w:val="24"/>
          <w:lang w:val="it-IT"/>
        </w:rPr>
        <w:t>c) Shërbimet e higjienës dhe të epidemiologjisë;</w:t>
      </w:r>
    </w:p>
    <w:p w:rsidR="004729E1" w:rsidRPr="007A75F1" w:rsidRDefault="004729E1" w:rsidP="004729E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A75F1">
        <w:rPr>
          <w:rFonts w:ascii="Garamond" w:hAnsi="Garamond"/>
          <w:sz w:val="24"/>
          <w:szCs w:val="24"/>
          <w:lang w:val="it-IT"/>
        </w:rPr>
        <w:t>c) Shërbimet e ofruara nga strukturat e ngritura për edukimin dhe promocionin shëndetësor;</w:t>
      </w:r>
    </w:p>
    <w:p w:rsidR="004729E1" w:rsidRPr="007A75F1" w:rsidRDefault="004729E1" w:rsidP="004729E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A75F1">
        <w:rPr>
          <w:rFonts w:ascii="Garamond" w:hAnsi="Garamond"/>
          <w:sz w:val="24"/>
          <w:szCs w:val="24"/>
          <w:lang w:val="it-IT"/>
        </w:rPr>
        <w:t>d) Shërbimet e ofruara nga mjekët e shkollave, të kopshteve dhe çerdheve.</w:t>
      </w:r>
    </w:p>
    <w:p w:rsidR="004729E1" w:rsidRPr="007A75F1" w:rsidRDefault="004729E1" w:rsidP="004729E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A75F1">
        <w:rPr>
          <w:rFonts w:ascii="Garamond" w:hAnsi="Garamond"/>
          <w:sz w:val="24"/>
          <w:szCs w:val="24"/>
          <w:lang w:val="it-IT"/>
        </w:rPr>
        <w:t>6. Mënyra e pagesës dhe e shpërblimit të punës së punonjësve të qendrave shëndetësore, që kanë lidhur kontratë me ISKSH-në sipas këtij vendimi, miratohet nga këshilli administrativ i këtij instituti.</w:t>
      </w:r>
    </w:p>
    <w:p w:rsidR="004729E1" w:rsidRPr="007A75F1" w:rsidRDefault="004729E1" w:rsidP="004729E1">
      <w:pPr>
        <w:pStyle w:val="Paragrafi"/>
        <w:rPr>
          <w:rFonts w:ascii="Garamond" w:hAnsi="Garamond"/>
          <w:i/>
          <w:sz w:val="24"/>
          <w:szCs w:val="24"/>
          <w:lang w:val="it-IT"/>
        </w:rPr>
      </w:pPr>
      <w:r w:rsidRPr="007A75F1">
        <w:rPr>
          <w:rFonts w:ascii="Garamond" w:hAnsi="Garamond"/>
          <w:sz w:val="24"/>
          <w:szCs w:val="24"/>
          <w:lang w:val="it-IT"/>
        </w:rPr>
        <w:t xml:space="preserve">7. Ministri i Shëndetësisë dhe Ministri i Financave miratojnë tarifat për shërbimet e ofruara nga qendrat shëndetësore për rastet e personave të pasiguruar dhe për shërbime jashtë paketës së shërbimeve të KSHP-së. </w:t>
      </w:r>
      <w:r w:rsidR="00824078" w:rsidRPr="007A75F1">
        <w:rPr>
          <w:rFonts w:ascii="Garamond" w:hAnsi="Garamond"/>
          <w:i/>
          <w:sz w:val="24"/>
          <w:szCs w:val="24"/>
          <w:lang w:val="it-IT"/>
        </w:rPr>
        <w:t>Të ardhurat e krijuara nga shërbimet e ofruara, sipas kësaj pike, përdoren sipas përcaktimeve, me udhëzim të përbashkët të nxjerrë për këtë qëllim, të Ministrit të Shëndetësisë dhe të Ministrit të Financave</w:t>
      </w:r>
      <w:r w:rsidRPr="007A75F1">
        <w:rPr>
          <w:rFonts w:ascii="Garamond" w:hAnsi="Garamond"/>
          <w:i/>
          <w:sz w:val="24"/>
          <w:szCs w:val="24"/>
          <w:lang w:val="it-IT"/>
        </w:rPr>
        <w:t>.</w:t>
      </w:r>
    </w:p>
    <w:p w:rsidR="004729E1" w:rsidRPr="007A75F1" w:rsidRDefault="004729E1" w:rsidP="004729E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A75F1">
        <w:rPr>
          <w:rFonts w:ascii="Garamond" w:hAnsi="Garamond"/>
          <w:sz w:val="24"/>
          <w:szCs w:val="24"/>
          <w:lang w:val="it-IT"/>
        </w:rPr>
        <w:t>8. Ministri i Shëndetësisë dhe ISKSH-ja, brenda vitit 2006, të identifikojnë të gjitha qendrat shëndetësore, në bazë të ndarjes administrative në vend, numrin e personelit mjekësor dhe atij ndihmës dhe numrin e popullsisë, që ato mbulojnë me shërbime të KSHP-së.</w:t>
      </w:r>
    </w:p>
    <w:p w:rsidR="004729E1" w:rsidRPr="007A75F1" w:rsidRDefault="004729E1" w:rsidP="004729E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A75F1">
        <w:rPr>
          <w:rFonts w:ascii="Garamond" w:hAnsi="Garamond"/>
          <w:sz w:val="24"/>
          <w:szCs w:val="24"/>
          <w:lang w:val="it-IT"/>
        </w:rPr>
        <w:t xml:space="preserve">9. Ngarkohen Ministria e Shëndetësisë, Ministria e Brendshme dhe ISKSH-ja, që, me fondet e miratuara në buxhetin e vitit 2007, të planifikojnë zhvillimin e veprimtarive për promovimin, komunikimin dhe informimin, për financimin e shërbimeve të KSHP-së nga skema </w:t>
      </w:r>
      <w:r w:rsidRPr="007A75F1">
        <w:rPr>
          <w:rFonts w:ascii="Garamond" w:hAnsi="Garamond"/>
          <w:sz w:val="24"/>
          <w:szCs w:val="24"/>
          <w:lang w:val="it-IT"/>
        </w:rPr>
        <w:lastRenderedPageBreak/>
        <w:t>e sigurimeve të detyrueshme të kujdesit shëndetësor.</w:t>
      </w:r>
    </w:p>
    <w:p w:rsidR="004729E1" w:rsidRPr="007A75F1" w:rsidRDefault="004729E1" w:rsidP="004729E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A75F1">
        <w:rPr>
          <w:rFonts w:ascii="Garamond" w:hAnsi="Garamond"/>
          <w:sz w:val="24"/>
          <w:szCs w:val="24"/>
          <w:lang w:val="it-IT"/>
        </w:rPr>
        <w:t>10. Drejtori i Shëndetit Publik emëron drejtorin e përkohshëm të çdo qendre shëndetësore, për një periudhë kohe jo më të gjatë se deri më 30 mars 2007. Drejtori i qendrës shëndetësore emërohet dhe lirohet nga bordi i qendrës.</w:t>
      </w:r>
    </w:p>
    <w:p w:rsidR="004729E1" w:rsidRPr="007A75F1" w:rsidRDefault="004729E1" w:rsidP="004729E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A75F1">
        <w:rPr>
          <w:rFonts w:ascii="Garamond" w:hAnsi="Garamond"/>
          <w:sz w:val="24"/>
          <w:szCs w:val="24"/>
          <w:lang w:val="it-IT"/>
        </w:rPr>
        <w:t>Drejtori i përkohshëm i qendrës shëndetësore ngarkohet, që, brenda datës l6 janar 2007:</w:t>
      </w:r>
    </w:p>
    <w:p w:rsidR="004729E1" w:rsidRPr="007A75F1" w:rsidRDefault="004729E1" w:rsidP="004729E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A75F1">
        <w:rPr>
          <w:rFonts w:ascii="Garamond" w:hAnsi="Garamond"/>
          <w:sz w:val="24"/>
          <w:szCs w:val="24"/>
          <w:lang w:val="it-IT"/>
        </w:rPr>
        <w:t>- të lidhë kontratën individuale, të përkohshme, të punës me secilin nga punonjësit aktualë të qendrës shëndetësore;</w:t>
      </w:r>
    </w:p>
    <w:p w:rsidR="004729E1" w:rsidRPr="007A75F1" w:rsidRDefault="004729E1" w:rsidP="004729E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A75F1">
        <w:rPr>
          <w:rFonts w:ascii="Garamond" w:hAnsi="Garamond"/>
          <w:sz w:val="24"/>
          <w:szCs w:val="24"/>
          <w:lang w:val="it-IT"/>
        </w:rPr>
        <w:t>- të çelë llogarinë bankare të qendrës shëndetësore pranë një banke të nivelit të dytë, e cila ka degë në afërsi të qendrës shëndetësore;</w:t>
      </w:r>
    </w:p>
    <w:p w:rsidR="004729E1" w:rsidRPr="007A75F1" w:rsidRDefault="004729E1" w:rsidP="004729E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A75F1">
        <w:rPr>
          <w:rFonts w:ascii="Garamond" w:hAnsi="Garamond"/>
          <w:sz w:val="24"/>
          <w:szCs w:val="24"/>
          <w:lang w:val="it-IT"/>
        </w:rPr>
        <w:t>- të marrë në dorëzim, rregullisht, inventarin aktual të mjeteve në përdorim të qendrës shëndetësore, sipas rregullores së përgjithshme të kontraktimit të shërbimeve të KSHP-së.</w:t>
      </w:r>
    </w:p>
    <w:p w:rsidR="004729E1" w:rsidRPr="007A75F1" w:rsidRDefault="004729E1" w:rsidP="004729E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A75F1">
        <w:rPr>
          <w:rFonts w:ascii="Garamond" w:hAnsi="Garamond"/>
          <w:sz w:val="24"/>
          <w:szCs w:val="24"/>
          <w:lang w:val="it-IT"/>
        </w:rPr>
        <w:t>11. Ngarkohen Ministria e Shëndetësisë dhe ISKSH-ja, që, në bashkëpunim me organet e qeverisjes vendore, brenda datës 30 mars 2007, të ngrenë bordet e qendrave shëndetësore.</w:t>
      </w:r>
    </w:p>
    <w:p w:rsidR="004729E1" w:rsidRPr="007A75F1" w:rsidRDefault="004729E1" w:rsidP="004729E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A75F1">
        <w:rPr>
          <w:rFonts w:ascii="Garamond" w:hAnsi="Garamond"/>
          <w:sz w:val="24"/>
          <w:szCs w:val="24"/>
          <w:lang w:val="it-IT"/>
        </w:rPr>
        <w:t>12. ISKSH-ja, brenda datës 30 mars 2007, të përfundojë lidhjen e kontratave me çdo qendër Shëndetësore.</w:t>
      </w:r>
    </w:p>
    <w:p w:rsidR="004729E1" w:rsidRPr="007A75F1" w:rsidRDefault="004729E1" w:rsidP="004729E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A75F1">
        <w:rPr>
          <w:rFonts w:ascii="Garamond" w:hAnsi="Garamond"/>
          <w:sz w:val="24"/>
          <w:szCs w:val="24"/>
          <w:lang w:val="it-IT"/>
        </w:rPr>
        <w:t>13. Të gjitha aktet nënligjore, që janë në kundërshtim me këtë vendim, shfuqizohen.</w:t>
      </w:r>
    </w:p>
    <w:p w:rsidR="004729E1" w:rsidRPr="007A75F1" w:rsidRDefault="004729E1" w:rsidP="004729E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A75F1">
        <w:rPr>
          <w:rFonts w:ascii="Garamond" w:hAnsi="Garamond"/>
          <w:sz w:val="24"/>
          <w:szCs w:val="24"/>
          <w:lang w:val="it-IT"/>
        </w:rPr>
        <w:t>14. Ngarkohen Ministria e Shëndetësisë, Ministria e Financave dhe Instituti i Sigurimeve të Kujdesit Shëndetësor për zbatimin e këtij vendimi.</w:t>
      </w:r>
    </w:p>
    <w:p w:rsidR="004729E1" w:rsidRPr="007A75F1" w:rsidRDefault="004729E1" w:rsidP="004729E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A75F1">
        <w:rPr>
          <w:rFonts w:ascii="Garamond" w:hAnsi="Garamond"/>
          <w:sz w:val="24"/>
          <w:szCs w:val="24"/>
          <w:lang w:val="it-IT"/>
        </w:rPr>
        <w:t>Ky vendim hyn në fuqi pas botimit në Fletoren Zyrtare.</w:t>
      </w:r>
    </w:p>
    <w:p w:rsidR="004729E1" w:rsidRPr="007A75F1" w:rsidRDefault="004729E1" w:rsidP="004729E1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4729E1" w:rsidRPr="007A75F1" w:rsidRDefault="004729E1" w:rsidP="004729E1">
      <w:pPr>
        <w:pStyle w:val="Autoriteti"/>
        <w:keepNext w:val="0"/>
        <w:rPr>
          <w:rFonts w:ascii="Garamond" w:hAnsi="Garamond"/>
          <w:sz w:val="24"/>
          <w:szCs w:val="24"/>
          <w:lang w:val="it-IT"/>
        </w:rPr>
      </w:pPr>
      <w:r w:rsidRPr="007A75F1">
        <w:rPr>
          <w:rFonts w:ascii="Garamond" w:hAnsi="Garamond"/>
          <w:sz w:val="24"/>
          <w:szCs w:val="24"/>
          <w:lang w:val="it-IT"/>
        </w:rPr>
        <w:t>Kryeministri</w:t>
      </w:r>
    </w:p>
    <w:p w:rsidR="004729E1" w:rsidRPr="007A75F1" w:rsidRDefault="004729E1" w:rsidP="004729E1">
      <w:pPr>
        <w:pStyle w:val="AutoritetiEmer"/>
        <w:rPr>
          <w:rFonts w:ascii="Garamond" w:hAnsi="Garamond"/>
          <w:sz w:val="24"/>
          <w:szCs w:val="24"/>
          <w:lang w:val="it-IT"/>
        </w:rPr>
      </w:pPr>
      <w:r w:rsidRPr="007A75F1">
        <w:rPr>
          <w:rFonts w:ascii="Garamond" w:hAnsi="Garamond"/>
          <w:sz w:val="24"/>
          <w:szCs w:val="24"/>
          <w:lang w:val="it-IT"/>
        </w:rPr>
        <w:t>Sali Berisha</w:t>
      </w:r>
    </w:p>
    <w:p w:rsidR="004729E1" w:rsidRPr="007A75F1" w:rsidRDefault="004729E1" w:rsidP="004729E1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4729E1" w:rsidRPr="007A75F1" w:rsidRDefault="004729E1" w:rsidP="004729E1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4729E1" w:rsidRPr="007A75F1" w:rsidRDefault="004729E1" w:rsidP="004729E1">
      <w:pPr>
        <w:pStyle w:val="AneksiNr"/>
        <w:rPr>
          <w:rFonts w:ascii="Garamond" w:hAnsi="Garamond"/>
          <w:sz w:val="24"/>
          <w:szCs w:val="24"/>
          <w:lang w:val="it-IT"/>
        </w:rPr>
      </w:pPr>
      <w:r w:rsidRPr="007A75F1">
        <w:rPr>
          <w:rFonts w:ascii="Garamond" w:hAnsi="Garamond"/>
          <w:sz w:val="24"/>
          <w:szCs w:val="24"/>
          <w:lang w:val="it-IT"/>
        </w:rPr>
        <w:t xml:space="preserve">Shtojca 1 </w:t>
      </w:r>
    </w:p>
    <w:p w:rsidR="004729E1" w:rsidRPr="007A75F1" w:rsidRDefault="004729E1" w:rsidP="004729E1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4729E1" w:rsidRPr="007A75F1" w:rsidRDefault="004729E1" w:rsidP="004729E1">
      <w:pPr>
        <w:pStyle w:val="Paragrafi"/>
        <w:jc w:val="center"/>
        <w:rPr>
          <w:rFonts w:ascii="Garamond" w:hAnsi="Garamond"/>
          <w:sz w:val="24"/>
          <w:szCs w:val="24"/>
          <w:lang w:val="it-IT"/>
        </w:rPr>
      </w:pPr>
      <w:r w:rsidRPr="007A75F1">
        <w:rPr>
          <w:rFonts w:ascii="Garamond" w:hAnsi="Garamond"/>
          <w:sz w:val="24"/>
          <w:szCs w:val="24"/>
          <w:lang w:val="it-IT"/>
        </w:rPr>
        <w:t>LISTA E SHËRBIMEVE TË KSHP QË DUHET TË OFROJË QENDRA SHËNDETËSORE</w:t>
      </w:r>
    </w:p>
    <w:p w:rsidR="004729E1" w:rsidRPr="007A75F1" w:rsidRDefault="004729E1" w:rsidP="004729E1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4729E1" w:rsidRPr="007A75F1" w:rsidRDefault="004729E1" w:rsidP="004729E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A75F1">
        <w:rPr>
          <w:rFonts w:ascii="Garamond" w:hAnsi="Garamond"/>
          <w:sz w:val="24"/>
          <w:szCs w:val="24"/>
          <w:lang w:val="it-IT"/>
        </w:rPr>
        <w:t>Kujdesi për të rriturit</w:t>
      </w:r>
    </w:p>
    <w:p w:rsidR="004729E1" w:rsidRPr="007A75F1" w:rsidRDefault="004729E1" w:rsidP="004729E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A75F1">
        <w:rPr>
          <w:rFonts w:ascii="Garamond" w:hAnsi="Garamond"/>
          <w:sz w:val="24"/>
          <w:szCs w:val="24"/>
          <w:lang w:val="it-IT"/>
        </w:rPr>
        <w:t>Diagnozat kryesore dhe mjekimi i sëmundjeve</w:t>
      </w:r>
    </w:p>
    <w:p w:rsidR="004729E1" w:rsidRPr="007A75F1" w:rsidRDefault="004729E1" w:rsidP="004729E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A75F1">
        <w:rPr>
          <w:rFonts w:ascii="Garamond" w:hAnsi="Garamond"/>
          <w:sz w:val="24"/>
          <w:szCs w:val="24"/>
          <w:lang w:val="it-IT"/>
        </w:rPr>
        <w:t>Kjo kategori mbulon sëmundjet më të përhapura te të rriturit që përfitojnë shërbime në nivelin e Kujdesit Shëndetësor Parësor.</w:t>
      </w:r>
    </w:p>
    <w:p w:rsidR="004729E1" w:rsidRPr="007A75F1" w:rsidRDefault="004729E1" w:rsidP="004729E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A75F1">
        <w:rPr>
          <w:rFonts w:ascii="Garamond" w:hAnsi="Garamond"/>
          <w:sz w:val="24"/>
          <w:szCs w:val="24"/>
          <w:lang w:val="it-IT"/>
        </w:rPr>
        <w:t>Hipertensioni</w:t>
      </w:r>
    </w:p>
    <w:p w:rsidR="004729E1" w:rsidRPr="007A75F1" w:rsidRDefault="004729E1" w:rsidP="004729E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A75F1">
        <w:rPr>
          <w:rFonts w:ascii="Garamond" w:hAnsi="Garamond"/>
          <w:sz w:val="24"/>
          <w:szCs w:val="24"/>
          <w:lang w:val="it-IT"/>
        </w:rPr>
        <w:t>Dhimbjet e gjoksit</w:t>
      </w:r>
    </w:p>
    <w:p w:rsidR="004729E1" w:rsidRPr="007A75F1" w:rsidRDefault="004729E1" w:rsidP="004729E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A75F1">
        <w:rPr>
          <w:rFonts w:ascii="Garamond" w:hAnsi="Garamond"/>
          <w:sz w:val="24"/>
          <w:szCs w:val="24"/>
          <w:lang w:val="it-IT"/>
        </w:rPr>
        <w:t>Angina /sëmundja e ishemisë së zemrës</w:t>
      </w:r>
    </w:p>
    <w:p w:rsidR="004729E1" w:rsidRPr="007A75F1" w:rsidRDefault="004729E1" w:rsidP="004729E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A75F1">
        <w:rPr>
          <w:rFonts w:ascii="Garamond" w:hAnsi="Garamond"/>
          <w:sz w:val="24"/>
          <w:szCs w:val="24"/>
          <w:lang w:val="it-IT"/>
        </w:rPr>
        <w:t>Insuficiencë kardiake</w:t>
      </w:r>
    </w:p>
    <w:p w:rsidR="004729E1" w:rsidRPr="007A75F1" w:rsidRDefault="004729E1" w:rsidP="004729E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A75F1">
        <w:rPr>
          <w:rFonts w:ascii="Garamond" w:hAnsi="Garamond"/>
          <w:sz w:val="24"/>
          <w:szCs w:val="24"/>
          <w:lang w:val="it-IT"/>
        </w:rPr>
        <w:t>Diabeti</w:t>
      </w:r>
    </w:p>
    <w:p w:rsidR="004729E1" w:rsidRPr="007A75F1" w:rsidRDefault="004729E1" w:rsidP="004729E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A75F1">
        <w:rPr>
          <w:rFonts w:ascii="Garamond" w:hAnsi="Garamond"/>
          <w:sz w:val="24"/>
          <w:szCs w:val="24"/>
          <w:lang w:val="it-IT"/>
        </w:rPr>
        <w:t>Infeksioni i aparatit urinar</w:t>
      </w:r>
    </w:p>
    <w:p w:rsidR="004729E1" w:rsidRPr="007A75F1" w:rsidRDefault="004729E1" w:rsidP="004729E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A75F1">
        <w:rPr>
          <w:rFonts w:ascii="Garamond" w:hAnsi="Garamond"/>
          <w:sz w:val="24"/>
          <w:szCs w:val="24"/>
          <w:lang w:val="it-IT"/>
        </w:rPr>
        <w:t>Anemia</w:t>
      </w:r>
    </w:p>
    <w:p w:rsidR="004729E1" w:rsidRPr="007A75F1" w:rsidRDefault="004729E1" w:rsidP="004729E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A75F1">
        <w:rPr>
          <w:rFonts w:ascii="Garamond" w:hAnsi="Garamond"/>
          <w:sz w:val="24"/>
          <w:szCs w:val="24"/>
          <w:lang w:val="it-IT"/>
        </w:rPr>
        <w:t>Azma</w:t>
      </w:r>
    </w:p>
    <w:p w:rsidR="004729E1" w:rsidRPr="007A75F1" w:rsidRDefault="004729E1" w:rsidP="004729E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A75F1">
        <w:rPr>
          <w:rFonts w:ascii="Garamond" w:hAnsi="Garamond"/>
          <w:sz w:val="24"/>
          <w:szCs w:val="24"/>
          <w:lang w:val="it-IT"/>
        </w:rPr>
        <w:t>Dhimbjet akute të mesit</w:t>
      </w:r>
    </w:p>
    <w:p w:rsidR="004729E1" w:rsidRPr="007A75F1" w:rsidRDefault="004729E1" w:rsidP="004729E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A75F1">
        <w:rPr>
          <w:rFonts w:ascii="Garamond" w:hAnsi="Garamond"/>
          <w:sz w:val="24"/>
          <w:szCs w:val="24"/>
          <w:lang w:val="it-IT"/>
        </w:rPr>
        <w:t>Depresioni</w:t>
      </w:r>
    </w:p>
    <w:p w:rsidR="004729E1" w:rsidRPr="007A75F1" w:rsidRDefault="004729E1" w:rsidP="004729E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A75F1">
        <w:rPr>
          <w:rFonts w:ascii="Garamond" w:hAnsi="Garamond"/>
          <w:sz w:val="24"/>
          <w:szCs w:val="24"/>
          <w:lang w:val="it-IT"/>
        </w:rPr>
        <w:t>Ankthi</w:t>
      </w:r>
    </w:p>
    <w:p w:rsidR="004729E1" w:rsidRPr="007A75F1" w:rsidRDefault="004729E1" w:rsidP="004729E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A75F1">
        <w:rPr>
          <w:rFonts w:ascii="Garamond" w:hAnsi="Garamond"/>
          <w:sz w:val="24"/>
          <w:szCs w:val="24"/>
          <w:lang w:val="it-IT"/>
        </w:rPr>
        <w:t>Infeksione të rrugëve të frymëmarrjes te të rriturit</w:t>
      </w:r>
    </w:p>
    <w:p w:rsidR="004729E1" w:rsidRPr="007A75F1" w:rsidRDefault="004729E1" w:rsidP="004729E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A75F1">
        <w:rPr>
          <w:rFonts w:ascii="Garamond" w:hAnsi="Garamond"/>
          <w:sz w:val="24"/>
          <w:szCs w:val="24"/>
          <w:lang w:val="it-IT"/>
        </w:rPr>
        <w:t>Problemet e lëkurës</w:t>
      </w:r>
    </w:p>
    <w:p w:rsidR="004729E1" w:rsidRPr="007A75F1" w:rsidRDefault="004729E1" w:rsidP="004729E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A75F1">
        <w:rPr>
          <w:rFonts w:ascii="Garamond" w:hAnsi="Garamond"/>
          <w:sz w:val="24"/>
          <w:szCs w:val="24"/>
          <w:lang w:val="it-IT"/>
        </w:rPr>
        <w:t>Problemet e prostatit</w:t>
      </w:r>
    </w:p>
    <w:p w:rsidR="004729E1" w:rsidRPr="007A75F1" w:rsidRDefault="004729E1" w:rsidP="004729E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A75F1">
        <w:rPr>
          <w:rFonts w:ascii="Garamond" w:hAnsi="Garamond"/>
          <w:sz w:val="24"/>
          <w:szCs w:val="24"/>
          <w:lang w:val="it-IT"/>
        </w:rPr>
        <w:t>Dhimbjet e kokës</w:t>
      </w:r>
    </w:p>
    <w:p w:rsidR="004729E1" w:rsidRPr="007A75F1" w:rsidRDefault="004729E1" w:rsidP="004729E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A75F1">
        <w:rPr>
          <w:rFonts w:ascii="Garamond" w:hAnsi="Garamond"/>
          <w:sz w:val="24"/>
          <w:szCs w:val="24"/>
          <w:lang w:val="it-IT"/>
        </w:rPr>
        <w:t>Artriti ose dhimbjet e kyçeve</w:t>
      </w:r>
    </w:p>
    <w:p w:rsidR="004729E1" w:rsidRPr="007A75F1" w:rsidRDefault="004729E1" w:rsidP="004729E1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4729E1" w:rsidRPr="007A75F1" w:rsidRDefault="004729E1" w:rsidP="004729E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A75F1">
        <w:rPr>
          <w:rFonts w:ascii="Garamond" w:hAnsi="Garamond"/>
          <w:sz w:val="24"/>
          <w:szCs w:val="24"/>
          <w:lang w:val="it-IT"/>
        </w:rPr>
        <w:t>Kujdesi pediatrik</w:t>
      </w:r>
    </w:p>
    <w:p w:rsidR="004729E1" w:rsidRPr="007A75F1" w:rsidRDefault="004729E1" w:rsidP="004729E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A75F1">
        <w:rPr>
          <w:rFonts w:ascii="Garamond" w:hAnsi="Garamond"/>
          <w:sz w:val="24"/>
          <w:szCs w:val="24"/>
          <w:lang w:val="it-IT"/>
        </w:rPr>
        <w:lastRenderedPageBreak/>
        <w:t>Diagnozat kryesore dhe mjekimi i sëmundjeve</w:t>
      </w:r>
    </w:p>
    <w:p w:rsidR="004729E1" w:rsidRPr="007A75F1" w:rsidRDefault="004729E1" w:rsidP="004729E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A75F1">
        <w:rPr>
          <w:rFonts w:ascii="Garamond" w:hAnsi="Garamond"/>
          <w:sz w:val="24"/>
          <w:szCs w:val="24"/>
          <w:lang w:val="it-IT"/>
        </w:rPr>
        <w:t>Kjo kategori mbulon sëmundjet më të përhapura te fëmijët që përfitojnë shërbime në nivelin e Kujdesit Shëndetësor Parësor.</w:t>
      </w:r>
    </w:p>
    <w:p w:rsidR="004729E1" w:rsidRPr="007A75F1" w:rsidRDefault="004729E1" w:rsidP="004729E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A75F1">
        <w:rPr>
          <w:rFonts w:ascii="Garamond" w:hAnsi="Garamond"/>
          <w:sz w:val="24"/>
          <w:szCs w:val="24"/>
          <w:lang w:val="it-IT"/>
        </w:rPr>
        <w:t>Infeksioni akut i bajameve</w:t>
      </w:r>
    </w:p>
    <w:p w:rsidR="004729E1" w:rsidRPr="007A75F1" w:rsidRDefault="004729E1" w:rsidP="004729E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A75F1">
        <w:rPr>
          <w:rFonts w:ascii="Garamond" w:hAnsi="Garamond"/>
          <w:sz w:val="24"/>
          <w:szCs w:val="24"/>
          <w:lang w:val="it-IT"/>
        </w:rPr>
        <w:t>Bronkiti</w:t>
      </w:r>
    </w:p>
    <w:p w:rsidR="004729E1" w:rsidRPr="007A75F1" w:rsidRDefault="004729E1" w:rsidP="004729E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A75F1">
        <w:rPr>
          <w:rFonts w:ascii="Garamond" w:hAnsi="Garamond"/>
          <w:sz w:val="24"/>
          <w:szCs w:val="24"/>
          <w:lang w:val="it-IT"/>
        </w:rPr>
        <w:t>Infeksionet e rrugëve të poshtme të frymëmarrjes</w:t>
      </w:r>
    </w:p>
    <w:p w:rsidR="004729E1" w:rsidRPr="007A75F1" w:rsidRDefault="004729E1" w:rsidP="004729E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A75F1">
        <w:rPr>
          <w:rFonts w:ascii="Garamond" w:hAnsi="Garamond"/>
          <w:sz w:val="24"/>
          <w:szCs w:val="24"/>
          <w:lang w:val="it-IT"/>
        </w:rPr>
        <w:t>Infeksioni i veshit të mesëm</w:t>
      </w:r>
    </w:p>
    <w:p w:rsidR="004729E1" w:rsidRPr="007A75F1" w:rsidRDefault="004729E1" w:rsidP="004729E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A75F1">
        <w:rPr>
          <w:rFonts w:ascii="Garamond" w:hAnsi="Garamond"/>
          <w:sz w:val="24"/>
          <w:szCs w:val="24"/>
          <w:lang w:val="it-IT"/>
        </w:rPr>
        <w:t>Heqja e barkut dhe të vjellat</w:t>
      </w:r>
    </w:p>
    <w:p w:rsidR="004729E1" w:rsidRPr="007A75F1" w:rsidRDefault="004729E1" w:rsidP="004729E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A75F1">
        <w:rPr>
          <w:rFonts w:ascii="Garamond" w:hAnsi="Garamond"/>
          <w:sz w:val="24"/>
          <w:szCs w:val="24"/>
          <w:lang w:val="it-IT"/>
        </w:rPr>
        <w:t>Konvulsionet nga temperatura e larta</w:t>
      </w:r>
    </w:p>
    <w:p w:rsidR="004729E1" w:rsidRPr="007A75F1" w:rsidRDefault="004729E1" w:rsidP="004729E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A75F1">
        <w:rPr>
          <w:rFonts w:ascii="Garamond" w:hAnsi="Garamond"/>
          <w:sz w:val="24"/>
          <w:szCs w:val="24"/>
          <w:lang w:val="it-IT"/>
        </w:rPr>
        <w:t>Temperatura e lartë</w:t>
      </w:r>
    </w:p>
    <w:p w:rsidR="004729E1" w:rsidRPr="007A75F1" w:rsidRDefault="004729E1" w:rsidP="004729E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A75F1">
        <w:rPr>
          <w:rFonts w:ascii="Garamond" w:hAnsi="Garamond"/>
          <w:sz w:val="24"/>
          <w:szCs w:val="24"/>
          <w:lang w:val="it-IT"/>
        </w:rPr>
        <w:t>Infeksionet e rrugëve urinare</w:t>
      </w:r>
    </w:p>
    <w:p w:rsidR="004729E1" w:rsidRPr="007A75F1" w:rsidRDefault="004729E1" w:rsidP="004729E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A75F1">
        <w:rPr>
          <w:rFonts w:ascii="Garamond" w:hAnsi="Garamond"/>
          <w:sz w:val="24"/>
          <w:szCs w:val="24"/>
          <w:lang w:val="it-IT"/>
        </w:rPr>
        <w:t>Problemet e të ushqyerit</w:t>
      </w:r>
    </w:p>
    <w:p w:rsidR="004729E1" w:rsidRPr="007A75F1" w:rsidRDefault="004729E1" w:rsidP="004729E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A75F1">
        <w:rPr>
          <w:rFonts w:ascii="Garamond" w:hAnsi="Garamond"/>
          <w:sz w:val="24"/>
          <w:szCs w:val="24"/>
          <w:lang w:val="it-IT"/>
        </w:rPr>
        <w:t>Problemet e lëkurës</w:t>
      </w:r>
    </w:p>
    <w:p w:rsidR="004729E1" w:rsidRPr="007A75F1" w:rsidRDefault="004729E1" w:rsidP="007A75F1">
      <w:pPr>
        <w:pStyle w:val="Paragrafi"/>
        <w:ind w:firstLine="0"/>
        <w:rPr>
          <w:rFonts w:ascii="Garamond" w:hAnsi="Garamond"/>
          <w:sz w:val="24"/>
          <w:szCs w:val="24"/>
          <w:lang w:val="it-IT"/>
        </w:rPr>
      </w:pPr>
    </w:p>
    <w:p w:rsidR="004729E1" w:rsidRPr="007A75F1" w:rsidRDefault="004729E1" w:rsidP="004729E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A75F1">
        <w:rPr>
          <w:rFonts w:ascii="Garamond" w:hAnsi="Garamond"/>
          <w:sz w:val="24"/>
          <w:szCs w:val="24"/>
          <w:lang w:val="it-IT"/>
        </w:rPr>
        <w:t>Kujdesi për fëmijën</w:t>
      </w:r>
    </w:p>
    <w:p w:rsidR="004729E1" w:rsidRPr="007A75F1" w:rsidRDefault="004729E1" w:rsidP="004729E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A75F1">
        <w:rPr>
          <w:rFonts w:ascii="Garamond" w:hAnsi="Garamond"/>
          <w:sz w:val="24"/>
          <w:szCs w:val="24"/>
          <w:lang w:val="it-IT"/>
        </w:rPr>
        <w:t>Monitorimi i rritjes dhe zhvillimit të fëmijës</w:t>
      </w:r>
    </w:p>
    <w:p w:rsidR="004729E1" w:rsidRPr="007A75F1" w:rsidRDefault="004729E1" w:rsidP="004729E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A75F1">
        <w:rPr>
          <w:rFonts w:ascii="Garamond" w:hAnsi="Garamond"/>
          <w:sz w:val="24"/>
          <w:szCs w:val="24"/>
          <w:lang w:val="it-IT"/>
        </w:rPr>
        <w:t>Imunizimi</w:t>
      </w:r>
    </w:p>
    <w:p w:rsidR="004729E1" w:rsidRPr="007A75F1" w:rsidRDefault="004729E1" w:rsidP="004729E1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4729E1" w:rsidRPr="007A75F1" w:rsidRDefault="004729E1" w:rsidP="004729E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A75F1">
        <w:rPr>
          <w:rFonts w:ascii="Garamond" w:hAnsi="Garamond"/>
          <w:sz w:val="24"/>
          <w:szCs w:val="24"/>
          <w:lang w:val="it-IT"/>
        </w:rPr>
        <w:t>Shëndeti i gruas dhe kujdesi shëndetësor riprodhues</w:t>
      </w:r>
    </w:p>
    <w:p w:rsidR="004729E1" w:rsidRPr="007A75F1" w:rsidRDefault="004729E1" w:rsidP="004729E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A75F1">
        <w:rPr>
          <w:rFonts w:ascii="Garamond" w:hAnsi="Garamond"/>
          <w:sz w:val="24"/>
          <w:szCs w:val="24"/>
          <w:lang w:val="it-IT"/>
        </w:rPr>
        <w:t>Kjo kategori mbulon shërbimet më të zakonshme të nevojshme për gratë që përfitojnë shërbime në nivelin e Kujdesit Shëndetësor Parësor.</w:t>
      </w:r>
    </w:p>
    <w:p w:rsidR="004729E1" w:rsidRPr="007A75F1" w:rsidRDefault="004729E1" w:rsidP="004729E1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4729E1" w:rsidRPr="007A75F1" w:rsidRDefault="004729E1" w:rsidP="004729E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A75F1">
        <w:rPr>
          <w:rFonts w:ascii="Garamond" w:hAnsi="Garamond"/>
          <w:sz w:val="24"/>
          <w:szCs w:val="24"/>
          <w:lang w:val="it-IT"/>
        </w:rPr>
        <w:t>Planifikimi familjar</w:t>
      </w:r>
    </w:p>
    <w:p w:rsidR="004729E1" w:rsidRPr="007A75F1" w:rsidRDefault="004729E1" w:rsidP="004729E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A75F1">
        <w:rPr>
          <w:rFonts w:ascii="Garamond" w:hAnsi="Garamond"/>
          <w:sz w:val="24"/>
          <w:szCs w:val="24"/>
          <w:lang w:val="it-IT"/>
        </w:rPr>
        <w:t>Sëmundjet/infeksionet, seksualisht, të transmetueshme</w:t>
      </w:r>
    </w:p>
    <w:p w:rsidR="004729E1" w:rsidRPr="007A75F1" w:rsidRDefault="004729E1" w:rsidP="004729E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A75F1">
        <w:rPr>
          <w:rFonts w:ascii="Garamond" w:hAnsi="Garamond"/>
          <w:sz w:val="24"/>
          <w:szCs w:val="24"/>
          <w:lang w:val="it-IT"/>
        </w:rPr>
        <w:t>Vizita e gjirit</w:t>
      </w:r>
    </w:p>
    <w:p w:rsidR="004729E1" w:rsidRPr="007A75F1" w:rsidRDefault="004729E1" w:rsidP="004729E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A75F1">
        <w:rPr>
          <w:rFonts w:ascii="Garamond" w:hAnsi="Garamond"/>
          <w:sz w:val="24"/>
          <w:szCs w:val="24"/>
          <w:lang w:val="it-IT"/>
        </w:rPr>
        <w:t>Analiza e qafës së mitrës</w:t>
      </w:r>
    </w:p>
    <w:p w:rsidR="004729E1" w:rsidRPr="007A75F1" w:rsidRDefault="004729E1" w:rsidP="004729E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A75F1">
        <w:rPr>
          <w:rFonts w:ascii="Garamond" w:hAnsi="Garamond"/>
          <w:sz w:val="24"/>
          <w:szCs w:val="24"/>
          <w:lang w:val="it-IT"/>
        </w:rPr>
        <w:t>Menopauza</w:t>
      </w:r>
    </w:p>
    <w:p w:rsidR="004729E1" w:rsidRPr="007A75F1" w:rsidRDefault="004729E1" w:rsidP="004729E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A75F1">
        <w:rPr>
          <w:rFonts w:ascii="Garamond" w:hAnsi="Garamond"/>
          <w:sz w:val="24"/>
          <w:szCs w:val="24"/>
          <w:lang w:val="it-IT"/>
        </w:rPr>
        <w:t>Shtatzënia normale</w:t>
      </w:r>
    </w:p>
    <w:p w:rsidR="004729E1" w:rsidRPr="007A75F1" w:rsidRDefault="004729E1" w:rsidP="004729E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A75F1">
        <w:rPr>
          <w:rFonts w:ascii="Garamond" w:hAnsi="Garamond"/>
          <w:sz w:val="24"/>
          <w:szCs w:val="24"/>
          <w:lang w:val="it-IT"/>
        </w:rPr>
        <w:t>Diagnostikimi klinik dhe mjekimi gjatë shtatzënisë</w:t>
      </w:r>
    </w:p>
    <w:p w:rsidR="004729E1" w:rsidRPr="007A75F1" w:rsidRDefault="004729E1" w:rsidP="004729E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A75F1">
        <w:rPr>
          <w:rFonts w:ascii="Garamond" w:hAnsi="Garamond"/>
          <w:sz w:val="24"/>
          <w:szCs w:val="24"/>
          <w:lang w:val="it-IT"/>
        </w:rPr>
        <w:t>Kujdesi pas lindjes</w:t>
      </w:r>
    </w:p>
    <w:p w:rsidR="004729E1" w:rsidRPr="007A75F1" w:rsidRDefault="004729E1" w:rsidP="004729E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A75F1">
        <w:rPr>
          <w:rFonts w:ascii="Garamond" w:hAnsi="Garamond"/>
          <w:sz w:val="24"/>
          <w:szCs w:val="24"/>
          <w:lang w:val="it-IT"/>
        </w:rPr>
        <w:t>Shërbimet parandaluese</w:t>
      </w:r>
    </w:p>
    <w:p w:rsidR="004729E1" w:rsidRPr="007A75F1" w:rsidRDefault="004729E1" w:rsidP="004729E1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4729E1" w:rsidRPr="007A75F1" w:rsidRDefault="004729E1" w:rsidP="004729E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A75F1">
        <w:rPr>
          <w:rFonts w:ascii="Garamond" w:hAnsi="Garamond"/>
          <w:sz w:val="24"/>
          <w:szCs w:val="24"/>
          <w:lang w:val="it-IT"/>
        </w:rPr>
        <w:t>Kujdesi për rastet urgjente</w:t>
      </w:r>
    </w:p>
    <w:p w:rsidR="004729E1" w:rsidRPr="007A75F1" w:rsidRDefault="004729E1" w:rsidP="004729E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A75F1">
        <w:rPr>
          <w:rFonts w:ascii="Garamond" w:hAnsi="Garamond"/>
          <w:sz w:val="24"/>
          <w:szCs w:val="24"/>
          <w:lang w:val="it-IT"/>
        </w:rPr>
        <w:t>Kjo kategori mbulon arsyet më të zakonshme të nevojshme për personat që përfitojnë shërbime urgjence në nivelin e Kujdesit Shëndetësor Parësor.</w:t>
      </w:r>
    </w:p>
    <w:p w:rsidR="004729E1" w:rsidRPr="007A75F1" w:rsidRDefault="004729E1" w:rsidP="004729E1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4729E1" w:rsidRPr="007A75F1" w:rsidRDefault="004729E1" w:rsidP="004729E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A75F1">
        <w:rPr>
          <w:rFonts w:ascii="Garamond" w:hAnsi="Garamond"/>
          <w:sz w:val="24"/>
          <w:szCs w:val="24"/>
          <w:lang w:val="it-IT"/>
        </w:rPr>
        <w:t>Menaxhimi fillestar dhe stabilizimi i problemeve urgjente</w:t>
      </w:r>
    </w:p>
    <w:p w:rsidR="004729E1" w:rsidRPr="007A75F1" w:rsidRDefault="004729E1" w:rsidP="004729E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A75F1">
        <w:rPr>
          <w:rFonts w:ascii="Garamond" w:hAnsi="Garamond"/>
          <w:sz w:val="24"/>
          <w:szCs w:val="24"/>
          <w:lang w:val="it-IT"/>
        </w:rPr>
        <w:t>Ataket e azmës</w:t>
      </w:r>
    </w:p>
    <w:p w:rsidR="004729E1" w:rsidRPr="007A75F1" w:rsidRDefault="004729E1" w:rsidP="004729E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A75F1">
        <w:rPr>
          <w:rFonts w:ascii="Garamond" w:hAnsi="Garamond"/>
          <w:sz w:val="24"/>
          <w:szCs w:val="24"/>
          <w:lang w:val="it-IT"/>
        </w:rPr>
        <w:t>Dhimbjet e gjoksit</w:t>
      </w:r>
    </w:p>
    <w:p w:rsidR="004729E1" w:rsidRPr="007A75F1" w:rsidRDefault="004729E1" w:rsidP="004729E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A75F1">
        <w:rPr>
          <w:rFonts w:ascii="Garamond" w:hAnsi="Garamond"/>
          <w:sz w:val="24"/>
          <w:szCs w:val="24"/>
          <w:lang w:val="it-IT"/>
        </w:rPr>
        <w:t>Frakturat</w:t>
      </w:r>
    </w:p>
    <w:p w:rsidR="004729E1" w:rsidRPr="007A75F1" w:rsidRDefault="004729E1" w:rsidP="004729E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A75F1">
        <w:rPr>
          <w:rFonts w:ascii="Garamond" w:hAnsi="Garamond"/>
          <w:sz w:val="24"/>
          <w:szCs w:val="24"/>
          <w:lang w:val="it-IT"/>
        </w:rPr>
        <w:t>Kujdesi për gërvishtjet/plagët</w:t>
      </w:r>
    </w:p>
    <w:p w:rsidR="004729E1" w:rsidRPr="007A75F1" w:rsidRDefault="004729E1" w:rsidP="004729E1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4729E1" w:rsidRPr="007A75F1" w:rsidRDefault="004729E1" w:rsidP="004729E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A75F1">
        <w:rPr>
          <w:rFonts w:ascii="Garamond" w:hAnsi="Garamond"/>
          <w:sz w:val="24"/>
          <w:szCs w:val="24"/>
          <w:lang w:val="it-IT"/>
        </w:rPr>
        <w:t>Shërbimet minilaboratorike (që mund të ofrohen pa pasur nevojë për personel laborant)</w:t>
      </w:r>
    </w:p>
    <w:p w:rsidR="004729E1" w:rsidRPr="007A75F1" w:rsidRDefault="004729E1" w:rsidP="004729E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A75F1">
        <w:rPr>
          <w:rFonts w:ascii="Garamond" w:hAnsi="Garamond"/>
          <w:sz w:val="24"/>
          <w:szCs w:val="24"/>
          <w:lang w:val="it-IT"/>
        </w:rPr>
        <w:t>Shërbimet minimale të shfrytëzueshme në nivelin e Kujdesit Shëndetësor Parësor përfshijnë:</w:t>
      </w:r>
    </w:p>
    <w:p w:rsidR="004729E1" w:rsidRPr="007A75F1" w:rsidRDefault="004729E1" w:rsidP="004729E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A75F1">
        <w:rPr>
          <w:rFonts w:ascii="Garamond" w:hAnsi="Garamond"/>
          <w:sz w:val="24"/>
          <w:szCs w:val="24"/>
          <w:lang w:val="it-IT"/>
        </w:rPr>
        <w:t>Analizën e urinës</w:t>
      </w:r>
    </w:p>
    <w:p w:rsidR="004729E1" w:rsidRPr="007A75F1" w:rsidRDefault="004729E1" w:rsidP="004729E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A75F1">
        <w:rPr>
          <w:rFonts w:ascii="Garamond" w:hAnsi="Garamond"/>
          <w:sz w:val="24"/>
          <w:szCs w:val="24"/>
          <w:lang w:val="it-IT"/>
        </w:rPr>
        <w:t>Analizën e sheqerit në gjak</w:t>
      </w:r>
    </w:p>
    <w:p w:rsidR="004729E1" w:rsidRPr="007A75F1" w:rsidRDefault="004729E1" w:rsidP="004729E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A75F1">
        <w:rPr>
          <w:rFonts w:ascii="Garamond" w:hAnsi="Garamond"/>
          <w:sz w:val="24"/>
          <w:szCs w:val="24"/>
          <w:lang w:val="it-IT"/>
        </w:rPr>
        <w:t>Analizën e barrës</w:t>
      </w:r>
    </w:p>
    <w:p w:rsidR="004729E1" w:rsidRPr="007A75F1" w:rsidRDefault="004729E1" w:rsidP="004729E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A75F1">
        <w:rPr>
          <w:rFonts w:ascii="Garamond" w:hAnsi="Garamond"/>
          <w:sz w:val="24"/>
          <w:szCs w:val="24"/>
          <w:lang w:val="it-IT"/>
        </w:rPr>
        <w:t>Analizën e sekrecioneve vaginale për gjetjen e infeksionit</w:t>
      </w:r>
    </w:p>
    <w:p w:rsidR="004729E1" w:rsidRPr="007A75F1" w:rsidRDefault="004729E1" w:rsidP="004729E1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4729E1" w:rsidRPr="007A75F1" w:rsidRDefault="004729E1" w:rsidP="004729E1">
      <w:pPr>
        <w:pStyle w:val="AneksiNr"/>
        <w:rPr>
          <w:rFonts w:ascii="Garamond" w:hAnsi="Garamond"/>
          <w:sz w:val="24"/>
          <w:szCs w:val="24"/>
          <w:lang w:val="it-IT"/>
        </w:rPr>
      </w:pPr>
      <w:r w:rsidRPr="007A75F1">
        <w:rPr>
          <w:rFonts w:ascii="Garamond" w:hAnsi="Garamond"/>
          <w:sz w:val="24"/>
          <w:szCs w:val="24"/>
          <w:lang w:val="it-IT"/>
        </w:rPr>
        <w:lastRenderedPageBreak/>
        <w:t>Shtojca 2</w:t>
      </w:r>
    </w:p>
    <w:p w:rsidR="004729E1" w:rsidRPr="007A75F1" w:rsidRDefault="004729E1" w:rsidP="004729E1">
      <w:pPr>
        <w:pStyle w:val="TitulliTitull"/>
        <w:rPr>
          <w:rFonts w:ascii="Garamond" w:hAnsi="Garamond"/>
          <w:sz w:val="24"/>
          <w:szCs w:val="24"/>
          <w:lang w:val="it-IT"/>
        </w:rPr>
      </w:pPr>
      <w:r w:rsidRPr="007A75F1">
        <w:rPr>
          <w:rFonts w:ascii="Garamond" w:hAnsi="Garamond"/>
          <w:sz w:val="24"/>
          <w:szCs w:val="24"/>
          <w:lang w:val="it-IT"/>
        </w:rPr>
        <w:t>RREGULLORJA E PËRGJITHSHME PËR KONTRAKTIMIN E SHËRBIMEVE TË</w:t>
      </w:r>
    </w:p>
    <w:p w:rsidR="004729E1" w:rsidRPr="007A75F1" w:rsidRDefault="004729E1" w:rsidP="004729E1">
      <w:pPr>
        <w:pStyle w:val="TitulliTitull"/>
        <w:rPr>
          <w:rFonts w:ascii="Garamond" w:hAnsi="Garamond"/>
          <w:sz w:val="24"/>
          <w:szCs w:val="24"/>
        </w:rPr>
      </w:pPr>
      <w:proofErr w:type="spellStart"/>
      <w:r w:rsidRPr="007A75F1">
        <w:rPr>
          <w:rFonts w:ascii="Garamond" w:hAnsi="Garamond"/>
          <w:sz w:val="24"/>
          <w:szCs w:val="24"/>
        </w:rPr>
        <w:t>KUJDESIT</w:t>
      </w:r>
      <w:proofErr w:type="spellEnd"/>
      <w:r w:rsidRPr="007A75F1">
        <w:rPr>
          <w:rFonts w:ascii="Garamond" w:hAnsi="Garamond"/>
          <w:sz w:val="24"/>
          <w:szCs w:val="24"/>
        </w:rPr>
        <w:t xml:space="preserve"> </w:t>
      </w:r>
      <w:proofErr w:type="spellStart"/>
      <w:r w:rsidRPr="007A75F1">
        <w:rPr>
          <w:rFonts w:ascii="Garamond" w:hAnsi="Garamond"/>
          <w:sz w:val="24"/>
          <w:szCs w:val="24"/>
        </w:rPr>
        <w:t>SHËNDETËSOR</w:t>
      </w:r>
      <w:proofErr w:type="spellEnd"/>
      <w:r w:rsidRPr="007A75F1">
        <w:rPr>
          <w:rFonts w:ascii="Garamond" w:hAnsi="Garamond"/>
          <w:sz w:val="24"/>
          <w:szCs w:val="24"/>
        </w:rPr>
        <w:t xml:space="preserve"> </w:t>
      </w:r>
      <w:proofErr w:type="spellStart"/>
      <w:r w:rsidRPr="007A75F1">
        <w:rPr>
          <w:rFonts w:ascii="Garamond" w:hAnsi="Garamond"/>
          <w:sz w:val="24"/>
          <w:szCs w:val="24"/>
        </w:rPr>
        <w:t>PARËSOR</w:t>
      </w:r>
      <w:proofErr w:type="spellEnd"/>
    </w:p>
    <w:p w:rsidR="004729E1" w:rsidRPr="007A75F1" w:rsidRDefault="004729E1" w:rsidP="004729E1">
      <w:pPr>
        <w:pStyle w:val="Paragrafi"/>
        <w:rPr>
          <w:rFonts w:ascii="Garamond" w:hAnsi="Garamond"/>
          <w:sz w:val="24"/>
          <w:szCs w:val="24"/>
        </w:rPr>
      </w:pPr>
    </w:p>
    <w:p w:rsidR="004729E1" w:rsidRPr="007A75F1" w:rsidRDefault="004729E1" w:rsidP="004729E1">
      <w:pPr>
        <w:pStyle w:val="NeniTitull"/>
        <w:keepNext w:val="0"/>
        <w:rPr>
          <w:rFonts w:ascii="Garamond" w:hAnsi="Garamond"/>
          <w:sz w:val="24"/>
          <w:szCs w:val="24"/>
        </w:rPr>
      </w:pPr>
      <w:proofErr w:type="spellStart"/>
      <w:r w:rsidRPr="007A75F1">
        <w:rPr>
          <w:rFonts w:ascii="Garamond" w:hAnsi="Garamond"/>
          <w:sz w:val="24"/>
          <w:szCs w:val="24"/>
        </w:rPr>
        <w:t>Objekti</w:t>
      </w:r>
      <w:proofErr w:type="spellEnd"/>
    </w:p>
    <w:p w:rsidR="004729E1" w:rsidRPr="007A75F1" w:rsidRDefault="004729E1" w:rsidP="004729E1">
      <w:pPr>
        <w:pStyle w:val="NeniNr"/>
        <w:keepNext w:val="0"/>
        <w:rPr>
          <w:rFonts w:ascii="Garamond" w:hAnsi="Garamond"/>
          <w:sz w:val="24"/>
          <w:szCs w:val="24"/>
        </w:rPr>
      </w:pPr>
      <w:proofErr w:type="spellStart"/>
      <w:r w:rsidRPr="007A75F1">
        <w:rPr>
          <w:rFonts w:ascii="Garamond" w:hAnsi="Garamond"/>
          <w:sz w:val="24"/>
          <w:szCs w:val="24"/>
        </w:rPr>
        <w:t>Neni</w:t>
      </w:r>
      <w:proofErr w:type="spellEnd"/>
      <w:r w:rsidRPr="007A75F1">
        <w:rPr>
          <w:rFonts w:ascii="Garamond" w:hAnsi="Garamond"/>
          <w:sz w:val="24"/>
          <w:szCs w:val="24"/>
        </w:rPr>
        <w:t xml:space="preserve"> 1</w:t>
      </w:r>
    </w:p>
    <w:p w:rsidR="004729E1" w:rsidRPr="007A75F1" w:rsidRDefault="004729E1" w:rsidP="004729E1">
      <w:pPr>
        <w:pStyle w:val="Paragrafi"/>
        <w:rPr>
          <w:rFonts w:ascii="Garamond" w:hAnsi="Garamond"/>
          <w:sz w:val="24"/>
          <w:szCs w:val="24"/>
        </w:rPr>
      </w:pPr>
    </w:p>
    <w:p w:rsidR="004729E1" w:rsidRPr="007A75F1" w:rsidRDefault="004729E1" w:rsidP="004729E1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7A75F1">
        <w:rPr>
          <w:rFonts w:ascii="Garamond" w:hAnsi="Garamond"/>
          <w:sz w:val="24"/>
          <w:szCs w:val="24"/>
        </w:rPr>
        <w:t>Rregullorja</w:t>
      </w:r>
      <w:proofErr w:type="spellEnd"/>
      <w:r w:rsidRPr="007A75F1">
        <w:rPr>
          <w:rFonts w:ascii="Garamond" w:hAnsi="Garamond"/>
          <w:sz w:val="24"/>
          <w:szCs w:val="24"/>
        </w:rPr>
        <w:t xml:space="preserve"> e </w:t>
      </w:r>
      <w:proofErr w:type="spellStart"/>
      <w:r w:rsidRPr="007A75F1">
        <w:rPr>
          <w:rFonts w:ascii="Garamond" w:hAnsi="Garamond"/>
          <w:sz w:val="24"/>
          <w:szCs w:val="24"/>
        </w:rPr>
        <w:t>përgjithshme</w:t>
      </w:r>
      <w:proofErr w:type="spellEnd"/>
      <w:r w:rsidRPr="007A75F1">
        <w:rPr>
          <w:rFonts w:ascii="Garamond" w:hAnsi="Garamond"/>
          <w:sz w:val="24"/>
          <w:szCs w:val="24"/>
        </w:rPr>
        <w:t xml:space="preserve"> (</w:t>
      </w:r>
      <w:proofErr w:type="spellStart"/>
      <w:r w:rsidRPr="007A75F1">
        <w:rPr>
          <w:rFonts w:ascii="Garamond" w:hAnsi="Garamond"/>
          <w:sz w:val="24"/>
          <w:szCs w:val="24"/>
        </w:rPr>
        <w:t>këtu</w:t>
      </w:r>
      <w:proofErr w:type="spellEnd"/>
      <w:r w:rsidRPr="007A75F1">
        <w:rPr>
          <w:rFonts w:ascii="Garamond" w:hAnsi="Garamond"/>
          <w:sz w:val="24"/>
          <w:szCs w:val="24"/>
        </w:rPr>
        <w:t xml:space="preserve"> </w:t>
      </w:r>
      <w:proofErr w:type="spellStart"/>
      <w:r w:rsidRPr="007A75F1">
        <w:rPr>
          <w:rFonts w:ascii="Garamond" w:hAnsi="Garamond"/>
          <w:sz w:val="24"/>
          <w:szCs w:val="24"/>
        </w:rPr>
        <w:t>dhe</w:t>
      </w:r>
      <w:proofErr w:type="spellEnd"/>
      <w:r w:rsidRPr="007A75F1">
        <w:rPr>
          <w:rFonts w:ascii="Garamond" w:hAnsi="Garamond"/>
          <w:sz w:val="24"/>
          <w:szCs w:val="24"/>
        </w:rPr>
        <w:t xml:space="preserve"> </w:t>
      </w:r>
      <w:proofErr w:type="spellStart"/>
      <w:r w:rsidRPr="007A75F1">
        <w:rPr>
          <w:rFonts w:ascii="Garamond" w:hAnsi="Garamond"/>
          <w:sz w:val="24"/>
          <w:szCs w:val="24"/>
        </w:rPr>
        <w:t>më</w:t>
      </w:r>
      <w:proofErr w:type="spellEnd"/>
      <w:r w:rsidRPr="007A75F1">
        <w:rPr>
          <w:rFonts w:ascii="Garamond" w:hAnsi="Garamond"/>
          <w:sz w:val="24"/>
          <w:szCs w:val="24"/>
        </w:rPr>
        <w:t xml:space="preserve"> </w:t>
      </w:r>
      <w:proofErr w:type="spellStart"/>
      <w:r w:rsidRPr="007A75F1">
        <w:rPr>
          <w:rFonts w:ascii="Garamond" w:hAnsi="Garamond"/>
          <w:sz w:val="24"/>
          <w:szCs w:val="24"/>
        </w:rPr>
        <w:t>tej</w:t>
      </w:r>
      <w:proofErr w:type="spellEnd"/>
      <w:r w:rsidRPr="007A75F1">
        <w:rPr>
          <w:rFonts w:ascii="Garamond" w:hAnsi="Garamond"/>
          <w:sz w:val="24"/>
          <w:szCs w:val="24"/>
        </w:rPr>
        <w:t xml:space="preserve"> e </w:t>
      </w:r>
      <w:proofErr w:type="spellStart"/>
      <w:r w:rsidRPr="007A75F1">
        <w:rPr>
          <w:rFonts w:ascii="Garamond" w:hAnsi="Garamond"/>
          <w:sz w:val="24"/>
          <w:szCs w:val="24"/>
        </w:rPr>
        <w:t>quajtur</w:t>
      </w:r>
      <w:proofErr w:type="spellEnd"/>
      <w:r w:rsidRPr="007A75F1">
        <w:rPr>
          <w:rFonts w:ascii="Garamond" w:hAnsi="Garamond"/>
          <w:sz w:val="24"/>
          <w:szCs w:val="24"/>
        </w:rPr>
        <w:t xml:space="preserve"> </w:t>
      </w:r>
      <w:proofErr w:type="spellStart"/>
      <w:r w:rsidRPr="007A75F1">
        <w:rPr>
          <w:rFonts w:ascii="Garamond" w:hAnsi="Garamond"/>
          <w:sz w:val="24"/>
          <w:szCs w:val="24"/>
        </w:rPr>
        <w:t>rregullorja</w:t>
      </w:r>
      <w:proofErr w:type="spellEnd"/>
      <w:r w:rsidRPr="007A75F1">
        <w:rPr>
          <w:rFonts w:ascii="Garamond" w:hAnsi="Garamond"/>
          <w:sz w:val="24"/>
          <w:szCs w:val="24"/>
        </w:rPr>
        <w:t xml:space="preserve">), </w:t>
      </w:r>
      <w:proofErr w:type="spellStart"/>
      <w:r w:rsidRPr="007A75F1">
        <w:rPr>
          <w:rFonts w:ascii="Garamond" w:hAnsi="Garamond"/>
          <w:sz w:val="24"/>
          <w:szCs w:val="24"/>
        </w:rPr>
        <w:t>përcakton</w:t>
      </w:r>
      <w:proofErr w:type="spellEnd"/>
      <w:r w:rsidRPr="007A75F1">
        <w:rPr>
          <w:rFonts w:ascii="Garamond" w:hAnsi="Garamond"/>
          <w:sz w:val="24"/>
          <w:szCs w:val="24"/>
        </w:rPr>
        <w:t xml:space="preserve"> </w:t>
      </w:r>
      <w:proofErr w:type="spellStart"/>
      <w:r w:rsidRPr="007A75F1">
        <w:rPr>
          <w:rFonts w:ascii="Garamond" w:hAnsi="Garamond"/>
          <w:sz w:val="24"/>
          <w:szCs w:val="24"/>
        </w:rPr>
        <w:t>metodën</w:t>
      </w:r>
      <w:proofErr w:type="spellEnd"/>
      <w:r w:rsidRPr="007A75F1">
        <w:rPr>
          <w:rFonts w:ascii="Garamond" w:hAnsi="Garamond"/>
          <w:sz w:val="24"/>
          <w:szCs w:val="24"/>
        </w:rPr>
        <w:t xml:space="preserve"> e </w:t>
      </w:r>
      <w:proofErr w:type="spellStart"/>
      <w:r w:rsidRPr="007A75F1">
        <w:rPr>
          <w:rFonts w:ascii="Garamond" w:hAnsi="Garamond"/>
          <w:sz w:val="24"/>
          <w:szCs w:val="24"/>
        </w:rPr>
        <w:t>kontraktimit</w:t>
      </w:r>
      <w:proofErr w:type="spellEnd"/>
      <w:r w:rsidRPr="007A75F1">
        <w:rPr>
          <w:rFonts w:ascii="Garamond" w:hAnsi="Garamond"/>
          <w:sz w:val="24"/>
          <w:szCs w:val="24"/>
        </w:rPr>
        <w:t xml:space="preserve"> </w:t>
      </w:r>
      <w:proofErr w:type="spellStart"/>
      <w:r w:rsidRPr="007A75F1">
        <w:rPr>
          <w:rFonts w:ascii="Garamond" w:hAnsi="Garamond"/>
          <w:sz w:val="24"/>
          <w:szCs w:val="24"/>
        </w:rPr>
        <w:t>të</w:t>
      </w:r>
      <w:proofErr w:type="spellEnd"/>
      <w:r w:rsidRPr="007A75F1">
        <w:rPr>
          <w:rFonts w:ascii="Garamond" w:hAnsi="Garamond"/>
          <w:sz w:val="24"/>
          <w:szCs w:val="24"/>
        </w:rPr>
        <w:t xml:space="preserve"> </w:t>
      </w:r>
      <w:proofErr w:type="spellStart"/>
      <w:r w:rsidRPr="007A75F1">
        <w:rPr>
          <w:rFonts w:ascii="Garamond" w:hAnsi="Garamond"/>
          <w:sz w:val="24"/>
          <w:szCs w:val="24"/>
        </w:rPr>
        <w:t>pagesës</w:t>
      </w:r>
      <w:proofErr w:type="spellEnd"/>
      <w:r w:rsidRPr="007A75F1">
        <w:rPr>
          <w:rFonts w:ascii="Garamond" w:hAnsi="Garamond"/>
          <w:sz w:val="24"/>
          <w:szCs w:val="24"/>
        </w:rPr>
        <w:t xml:space="preserve"> </w:t>
      </w:r>
      <w:proofErr w:type="spellStart"/>
      <w:r w:rsidRPr="007A75F1">
        <w:rPr>
          <w:rFonts w:ascii="Garamond" w:hAnsi="Garamond"/>
          <w:sz w:val="24"/>
          <w:szCs w:val="24"/>
        </w:rPr>
        <w:t>dhe</w:t>
      </w:r>
      <w:proofErr w:type="spellEnd"/>
      <w:r w:rsidRPr="007A75F1">
        <w:rPr>
          <w:rFonts w:ascii="Garamond" w:hAnsi="Garamond"/>
          <w:sz w:val="24"/>
          <w:szCs w:val="24"/>
        </w:rPr>
        <w:t xml:space="preserve"> </w:t>
      </w:r>
      <w:proofErr w:type="spellStart"/>
      <w:r w:rsidRPr="007A75F1">
        <w:rPr>
          <w:rFonts w:ascii="Garamond" w:hAnsi="Garamond"/>
          <w:sz w:val="24"/>
          <w:szCs w:val="24"/>
        </w:rPr>
        <w:t>të</w:t>
      </w:r>
      <w:proofErr w:type="spellEnd"/>
      <w:r w:rsidRPr="007A75F1">
        <w:rPr>
          <w:rFonts w:ascii="Garamond" w:hAnsi="Garamond"/>
          <w:sz w:val="24"/>
          <w:szCs w:val="24"/>
        </w:rPr>
        <w:t xml:space="preserve"> </w:t>
      </w:r>
      <w:proofErr w:type="spellStart"/>
      <w:r w:rsidRPr="007A75F1">
        <w:rPr>
          <w:rFonts w:ascii="Garamond" w:hAnsi="Garamond"/>
          <w:sz w:val="24"/>
          <w:szCs w:val="24"/>
        </w:rPr>
        <w:t>monitorimit</w:t>
      </w:r>
      <w:proofErr w:type="spellEnd"/>
      <w:r w:rsidRPr="007A75F1">
        <w:rPr>
          <w:rFonts w:ascii="Garamond" w:hAnsi="Garamond"/>
          <w:sz w:val="24"/>
          <w:szCs w:val="24"/>
        </w:rPr>
        <w:t xml:space="preserve"> </w:t>
      </w:r>
      <w:proofErr w:type="spellStart"/>
      <w:r w:rsidRPr="007A75F1">
        <w:rPr>
          <w:rFonts w:ascii="Garamond" w:hAnsi="Garamond"/>
          <w:sz w:val="24"/>
          <w:szCs w:val="24"/>
        </w:rPr>
        <w:t>të</w:t>
      </w:r>
      <w:proofErr w:type="spellEnd"/>
      <w:r w:rsidRPr="007A75F1">
        <w:rPr>
          <w:rFonts w:ascii="Garamond" w:hAnsi="Garamond"/>
          <w:sz w:val="24"/>
          <w:szCs w:val="24"/>
        </w:rPr>
        <w:t xml:space="preserve"> </w:t>
      </w:r>
      <w:proofErr w:type="spellStart"/>
      <w:r w:rsidRPr="007A75F1">
        <w:rPr>
          <w:rFonts w:ascii="Garamond" w:hAnsi="Garamond"/>
          <w:sz w:val="24"/>
          <w:szCs w:val="24"/>
        </w:rPr>
        <w:t>shërbimeve</w:t>
      </w:r>
      <w:proofErr w:type="spellEnd"/>
      <w:r w:rsidRPr="007A75F1">
        <w:rPr>
          <w:rFonts w:ascii="Garamond" w:hAnsi="Garamond"/>
          <w:sz w:val="24"/>
          <w:szCs w:val="24"/>
        </w:rPr>
        <w:t xml:space="preserve"> </w:t>
      </w:r>
      <w:proofErr w:type="spellStart"/>
      <w:r w:rsidRPr="007A75F1">
        <w:rPr>
          <w:rFonts w:ascii="Garamond" w:hAnsi="Garamond"/>
          <w:sz w:val="24"/>
          <w:szCs w:val="24"/>
        </w:rPr>
        <w:t>shëndetësore</w:t>
      </w:r>
      <w:proofErr w:type="spellEnd"/>
      <w:r w:rsidRPr="007A75F1">
        <w:rPr>
          <w:rFonts w:ascii="Garamond" w:hAnsi="Garamond"/>
          <w:sz w:val="24"/>
          <w:szCs w:val="24"/>
        </w:rPr>
        <w:t xml:space="preserve"> </w:t>
      </w:r>
      <w:proofErr w:type="spellStart"/>
      <w:r w:rsidRPr="007A75F1">
        <w:rPr>
          <w:rFonts w:ascii="Garamond" w:hAnsi="Garamond"/>
          <w:sz w:val="24"/>
          <w:szCs w:val="24"/>
        </w:rPr>
        <w:t>të</w:t>
      </w:r>
      <w:proofErr w:type="spellEnd"/>
      <w:r w:rsidRPr="007A75F1">
        <w:rPr>
          <w:rFonts w:ascii="Garamond" w:hAnsi="Garamond"/>
          <w:sz w:val="24"/>
          <w:szCs w:val="24"/>
        </w:rPr>
        <w:t xml:space="preserve"> </w:t>
      </w:r>
      <w:proofErr w:type="spellStart"/>
      <w:r w:rsidRPr="007A75F1">
        <w:rPr>
          <w:rFonts w:ascii="Garamond" w:hAnsi="Garamond"/>
          <w:sz w:val="24"/>
          <w:szCs w:val="24"/>
        </w:rPr>
        <w:t>ofruar</w:t>
      </w:r>
      <w:proofErr w:type="spellEnd"/>
      <w:r w:rsidRPr="007A75F1">
        <w:rPr>
          <w:rFonts w:ascii="Garamond" w:hAnsi="Garamond"/>
          <w:sz w:val="24"/>
          <w:szCs w:val="24"/>
        </w:rPr>
        <w:t xml:space="preserve"> </w:t>
      </w:r>
      <w:proofErr w:type="spellStart"/>
      <w:r w:rsidRPr="007A75F1">
        <w:rPr>
          <w:rFonts w:ascii="Garamond" w:hAnsi="Garamond"/>
          <w:sz w:val="24"/>
          <w:szCs w:val="24"/>
        </w:rPr>
        <w:t>për</w:t>
      </w:r>
      <w:proofErr w:type="spellEnd"/>
      <w:r w:rsidRPr="007A75F1">
        <w:rPr>
          <w:rFonts w:ascii="Garamond" w:hAnsi="Garamond"/>
          <w:sz w:val="24"/>
          <w:szCs w:val="24"/>
        </w:rPr>
        <w:t xml:space="preserve"> </w:t>
      </w:r>
      <w:proofErr w:type="spellStart"/>
      <w:r w:rsidRPr="007A75F1">
        <w:rPr>
          <w:rFonts w:ascii="Garamond" w:hAnsi="Garamond"/>
          <w:sz w:val="24"/>
          <w:szCs w:val="24"/>
        </w:rPr>
        <w:t>popullsinë</w:t>
      </w:r>
      <w:proofErr w:type="spellEnd"/>
      <w:r w:rsidRPr="007A75F1">
        <w:rPr>
          <w:rFonts w:ascii="Garamond" w:hAnsi="Garamond"/>
          <w:sz w:val="24"/>
          <w:szCs w:val="24"/>
        </w:rPr>
        <w:t xml:space="preserve"> </w:t>
      </w:r>
      <w:proofErr w:type="spellStart"/>
      <w:r w:rsidRPr="007A75F1">
        <w:rPr>
          <w:rFonts w:ascii="Garamond" w:hAnsi="Garamond"/>
          <w:sz w:val="24"/>
          <w:szCs w:val="24"/>
        </w:rPr>
        <w:t>në</w:t>
      </w:r>
      <w:proofErr w:type="spellEnd"/>
      <w:r w:rsidRPr="007A75F1">
        <w:rPr>
          <w:rFonts w:ascii="Garamond" w:hAnsi="Garamond"/>
          <w:sz w:val="24"/>
          <w:szCs w:val="24"/>
        </w:rPr>
        <w:t xml:space="preserve"> </w:t>
      </w:r>
      <w:proofErr w:type="spellStart"/>
      <w:r w:rsidRPr="007A75F1">
        <w:rPr>
          <w:rFonts w:ascii="Garamond" w:hAnsi="Garamond"/>
          <w:sz w:val="24"/>
          <w:szCs w:val="24"/>
        </w:rPr>
        <w:t>fushën</w:t>
      </w:r>
      <w:proofErr w:type="spellEnd"/>
      <w:r w:rsidRPr="007A75F1">
        <w:rPr>
          <w:rFonts w:ascii="Garamond" w:hAnsi="Garamond"/>
          <w:sz w:val="24"/>
          <w:szCs w:val="24"/>
        </w:rPr>
        <w:t xml:space="preserve"> e </w:t>
      </w:r>
      <w:proofErr w:type="spellStart"/>
      <w:r w:rsidRPr="007A75F1">
        <w:rPr>
          <w:rFonts w:ascii="Garamond" w:hAnsi="Garamond"/>
          <w:sz w:val="24"/>
          <w:szCs w:val="24"/>
        </w:rPr>
        <w:t>kujdesit</w:t>
      </w:r>
      <w:proofErr w:type="spellEnd"/>
      <w:r w:rsidRPr="007A75F1">
        <w:rPr>
          <w:rFonts w:ascii="Garamond" w:hAnsi="Garamond"/>
          <w:sz w:val="24"/>
          <w:szCs w:val="24"/>
        </w:rPr>
        <w:t xml:space="preserve"> </w:t>
      </w:r>
      <w:proofErr w:type="spellStart"/>
      <w:r w:rsidRPr="007A75F1">
        <w:rPr>
          <w:rFonts w:ascii="Garamond" w:hAnsi="Garamond"/>
          <w:sz w:val="24"/>
          <w:szCs w:val="24"/>
        </w:rPr>
        <w:t>shëndetësor</w:t>
      </w:r>
      <w:proofErr w:type="spellEnd"/>
      <w:r w:rsidRPr="007A75F1">
        <w:rPr>
          <w:rFonts w:ascii="Garamond" w:hAnsi="Garamond"/>
          <w:sz w:val="24"/>
          <w:szCs w:val="24"/>
        </w:rPr>
        <w:t xml:space="preserve"> </w:t>
      </w:r>
      <w:proofErr w:type="spellStart"/>
      <w:r w:rsidRPr="007A75F1">
        <w:rPr>
          <w:rFonts w:ascii="Garamond" w:hAnsi="Garamond"/>
          <w:sz w:val="24"/>
          <w:szCs w:val="24"/>
        </w:rPr>
        <w:t>parësor</w:t>
      </w:r>
      <w:proofErr w:type="spellEnd"/>
      <w:r w:rsidRPr="007A75F1">
        <w:rPr>
          <w:rFonts w:ascii="Garamond" w:hAnsi="Garamond"/>
          <w:sz w:val="24"/>
          <w:szCs w:val="24"/>
        </w:rPr>
        <w:t xml:space="preserve">, </w:t>
      </w:r>
      <w:proofErr w:type="spellStart"/>
      <w:r w:rsidRPr="007A75F1">
        <w:rPr>
          <w:rFonts w:ascii="Garamond" w:hAnsi="Garamond"/>
          <w:sz w:val="24"/>
          <w:szCs w:val="24"/>
        </w:rPr>
        <w:t>të</w:t>
      </w:r>
      <w:proofErr w:type="spellEnd"/>
      <w:r w:rsidRPr="007A75F1">
        <w:rPr>
          <w:rFonts w:ascii="Garamond" w:hAnsi="Garamond"/>
          <w:sz w:val="24"/>
          <w:szCs w:val="24"/>
        </w:rPr>
        <w:t xml:space="preserve"> </w:t>
      </w:r>
      <w:proofErr w:type="spellStart"/>
      <w:r w:rsidRPr="007A75F1">
        <w:rPr>
          <w:rFonts w:ascii="Garamond" w:hAnsi="Garamond"/>
          <w:sz w:val="24"/>
          <w:szCs w:val="24"/>
        </w:rPr>
        <w:t>drejtat</w:t>
      </w:r>
      <w:proofErr w:type="spellEnd"/>
      <w:r w:rsidRPr="007A75F1">
        <w:rPr>
          <w:rFonts w:ascii="Garamond" w:hAnsi="Garamond"/>
          <w:sz w:val="24"/>
          <w:szCs w:val="24"/>
        </w:rPr>
        <w:t xml:space="preserve"> </w:t>
      </w:r>
      <w:proofErr w:type="spellStart"/>
      <w:r w:rsidRPr="007A75F1">
        <w:rPr>
          <w:rFonts w:ascii="Garamond" w:hAnsi="Garamond"/>
          <w:sz w:val="24"/>
          <w:szCs w:val="24"/>
        </w:rPr>
        <w:t>dhe</w:t>
      </w:r>
      <w:proofErr w:type="spellEnd"/>
      <w:r w:rsidRPr="007A75F1">
        <w:rPr>
          <w:rFonts w:ascii="Garamond" w:hAnsi="Garamond"/>
          <w:sz w:val="24"/>
          <w:szCs w:val="24"/>
        </w:rPr>
        <w:t xml:space="preserve"> </w:t>
      </w:r>
      <w:proofErr w:type="spellStart"/>
      <w:r w:rsidRPr="007A75F1">
        <w:rPr>
          <w:rFonts w:ascii="Garamond" w:hAnsi="Garamond"/>
          <w:sz w:val="24"/>
          <w:szCs w:val="24"/>
        </w:rPr>
        <w:t>detyrimet</w:t>
      </w:r>
      <w:proofErr w:type="spellEnd"/>
      <w:r w:rsidRPr="007A75F1">
        <w:rPr>
          <w:rFonts w:ascii="Garamond" w:hAnsi="Garamond"/>
          <w:sz w:val="24"/>
          <w:szCs w:val="24"/>
        </w:rPr>
        <w:t xml:space="preserve"> e </w:t>
      </w:r>
      <w:proofErr w:type="spellStart"/>
      <w:r w:rsidRPr="007A75F1">
        <w:rPr>
          <w:rFonts w:ascii="Garamond" w:hAnsi="Garamond"/>
          <w:sz w:val="24"/>
          <w:szCs w:val="24"/>
        </w:rPr>
        <w:t>palëve</w:t>
      </w:r>
      <w:proofErr w:type="spellEnd"/>
      <w:r w:rsidRPr="007A75F1">
        <w:rPr>
          <w:rFonts w:ascii="Garamond" w:hAnsi="Garamond"/>
          <w:sz w:val="24"/>
          <w:szCs w:val="24"/>
        </w:rPr>
        <w:t xml:space="preserve"> </w:t>
      </w:r>
      <w:proofErr w:type="spellStart"/>
      <w:r w:rsidRPr="007A75F1">
        <w:rPr>
          <w:rFonts w:ascii="Garamond" w:hAnsi="Garamond"/>
          <w:sz w:val="24"/>
          <w:szCs w:val="24"/>
        </w:rPr>
        <w:t>në</w:t>
      </w:r>
      <w:proofErr w:type="spellEnd"/>
      <w:r w:rsidRPr="007A75F1">
        <w:rPr>
          <w:rFonts w:ascii="Garamond" w:hAnsi="Garamond"/>
          <w:sz w:val="24"/>
          <w:szCs w:val="24"/>
        </w:rPr>
        <w:t xml:space="preserve"> </w:t>
      </w:r>
      <w:proofErr w:type="spellStart"/>
      <w:r w:rsidRPr="007A75F1">
        <w:rPr>
          <w:rFonts w:ascii="Garamond" w:hAnsi="Garamond"/>
          <w:sz w:val="24"/>
          <w:szCs w:val="24"/>
        </w:rPr>
        <w:t>këtë</w:t>
      </w:r>
      <w:proofErr w:type="spellEnd"/>
      <w:r w:rsidRPr="007A75F1">
        <w:rPr>
          <w:rFonts w:ascii="Garamond" w:hAnsi="Garamond"/>
          <w:sz w:val="24"/>
          <w:szCs w:val="24"/>
        </w:rPr>
        <w:t xml:space="preserve"> </w:t>
      </w:r>
      <w:proofErr w:type="spellStart"/>
      <w:r w:rsidRPr="007A75F1">
        <w:rPr>
          <w:rFonts w:ascii="Garamond" w:hAnsi="Garamond"/>
          <w:sz w:val="24"/>
          <w:szCs w:val="24"/>
        </w:rPr>
        <w:t>marrëdhënie</w:t>
      </w:r>
      <w:proofErr w:type="spellEnd"/>
      <w:r w:rsidRPr="007A75F1">
        <w:rPr>
          <w:rFonts w:ascii="Garamond" w:hAnsi="Garamond"/>
          <w:sz w:val="24"/>
          <w:szCs w:val="24"/>
        </w:rPr>
        <w:t xml:space="preserve"> </w:t>
      </w:r>
      <w:proofErr w:type="spellStart"/>
      <w:r w:rsidRPr="007A75F1">
        <w:rPr>
          <w:rFonts w:ascii="Garamond" w:hAnsi="Garamond"/>
          <w:sz w:val="24"/>
          <w:szCs w:val="24"/>
        </w:rPr>
        <w:t>kontraktuale</w:t>
      </w:r>
      <w:proofErr w:type="spellEnd"/>
      <w:r w:rsidRPr="007A75F1">
        <w:rPr>
          <w:rFonts w:ascii="Garamond" w:hAnsi="Garamond"/>
          <w:sz w:val="24"/>
          <w:szCs w:val="24"/>
        </w:rPr>
        <w:t xml:space="preserve">, </w:t>
      </w:r>
      <w:proofErr w:type="spellStart"/>
      <w:r w:rsidRPr="007A75F1">
        <w:rPr>
          <w:rFonts w:ascii="Garamond" w:hAnsi="Garamond"/>
          <w:sz w:val="24"/>
          <w:szCs w:val="24"/>
        </w:rPr>
        <w:t>si</w:t>
      </w:r>
      <w:proofErr w:type="spellEnd"/>
      <w:r w:rsidRPr="007A75F1">
        <w:rPr>
          <w:rFonts w:ascii="Garamond" w:hAnsi="Garamond"/>
          <w:sz w:val="24"/>
          <w:szCs w:val="24"/>
        </w:rPr>
        <w:t xml:space="preserve"> </w:t>
      </w:r>
      <w:proofErr w:type="spellStart"/>
      <w:r w:rsidRPr="007A75F1">
        <w:rPr>
          <w:rFonts w:ascii="Garamond" w:hAnsi="Garamond"/>
          <w:sz w:val="24"/>
          <w:szCs w:val="24"/>
        </w:rPr>
        <w:t>dhe</w:t>
      </w:r>
      <w:proofErr w:type="spellEnd"/>
      <w:r w:rsidRPr="007A75F1">
        <w:rPr>
          <w:rFonts w:ascii="Garamond" w:hAnsi="Garamond"/>
          <w:sz w:val="24"/>
          <w:szCs w:val="24"/>
        </w:rPr>
        <w:t xml:space="preserve"> </w:t>
      </w:r>
      <w:proofErr w:type="spellStart"/>
      <w:r w:rsidRPr="007A75F1">
        <w:rPr>
          <w:rFonts w:ascii="Garamond" w:hAnsi="Garamond"/>
          <w:sz w:val="24"/>
          <w:szCs w:val="24"/>
        </w:rPr>
        <w:t>çështje</w:t>
      </w:r>
      <w:proofErr w:type="spellEnd"/>
      <w:r w:rsidRPr="007A75F1">
        <w:rPr>
          <w:rFonts w:ascii="Garamond" w:hAnsi="Garamond"/>
          <w:sz w:val="24"/>
          <w:szCs w:val="24"/>
        </w:rPr>
        <w:t xml:space="preserve"> </w:t>
      </w:r>
      <w:proofErr w:type="spellStart"/>
      <w:r w:rsidRPr="007A75F1">
        <w:rPr>
          <w:rFonts w:ascii="Garamond" w:hAnsi="Garamond"/>
          <w:sz w:val="24"/>
          <w:szCs w:val="24"/>
        </w:rPr>
        <w:t>të</w:t>
      </w:r>
      <w:proofErr w:type="spellEnd"/>
      <w:r w:rsidRPr="007A75F1">
        <w:rPr>
          <w:rFonts w:ascii="Garamond" w:hAnsi="Garamond"/>
          <w:sz w:val="24"/>
          <w:szCs w:val="24"/>
        </w:rPr>
        <w:t xml:space="preserve"> </w:t>
      </w:r>
      <w:proofErr w:type="spellStart"/>
      <w:r w:rsidRPr="007A75F1">
        <w:rPr>
          <w:rFonts w:ascii="Garamond" w:hAnsi="Garamond"/>
          <w:sz w:val="24"/>
          <w:szCs w:val="24"/>
        </w:rPr>
        <w:t>tjera</w:t>
      </w:r>
      <w:proofErr w:type="spellEnd"/>
      <w:r w:rsidRPr="007A75F1">
        <w:rPr>
          <w:rFonts w:ascii="Garamond" w:hAnsi="Garamond"/>
          <w:sz w:val="24"/>
          <w:szCs w:val="24"/>
        </w:rPr>
        <w:t xml:space="preserve"> </w:t>
      </w:r>
      <w:proofErr w:type="spellStart"/>
      <w:r w:rsidRPr="007A75F1">
        <w:rPr>
          <w:rFonts w:ascii="Garamond" w:hAnsi="Garamond"/>
          <w:sz w:val="24"/>
          <w:szCs w:val="24"/>
        </w:rPr>
        <w:t>që</w:t>
      </w:r>
      <w:proofErr w:type="spellEnd"/>
      <w:r w:rsidRPr="007A75F1">
        <w:rPr>
          <w:rFonts w:ascii="Garamond" w:hAnsi="Garamond"/>
          <w:sz w:val="24"/>
          <w:szCs w:val="24"/>
        </w:rPr>
        <w:t xml:space="preserve"> </w:t>
      </w:r>
      <w:proofErr w:type="spellStart"/>
      <w:r w:rsidRPr="007A75F1">
        <w:rPr>
          <w:rFonts w:ascii="Garamond" w:hAnsi="Garamond"/>
          <w:sz w:val="24"/>
          <w:szCs w:val="24"/>
        </w:rPr>
        <w:t>lidhen</w:t>
      </w:r>
      <w:proofErr w:type="spellEnd"/>
      <w:r w:rsidRPr="007A75F1">
        <w:rPr>
          <w:rFonts w:ascii="Garamond" w:hAnsi="Garamond"/>
          <w:sz w:val="24"/>
          <w:szCs w:val="24"/>
        </w:rPr>
        <w:t xml:space="preserve"> me </w:t>
      </w:r>
      <w:proofErr w:type="spellStart"/>
      <w:r w:rsidRPr="007A75F1">
        <w:rPr>
          <w:rFonts w:ascii="Garamond" w:hAnsi="Garamond"/>
          <w:sz w:val="24"/>
          <w:szCs w:val="24"/>
        </w:rPr>
        <w:t>kontratën</w:t>
      </w:r>
      <w:proofErr w:type="spellEnd"/>
      <w:r w:rsidRPr="007A75F1">
        <w:rPr>
          <w:rFonts w:ascii="Garamond" w:hAnsi="Garamond"/>
          <w:sz w:val="24"/>
          <w:szCs w:val="24"/>
        </w:rPr>
        <w:t>.</w:t>
      </w:r>
    </w:p>
    <w:p w:rsidR="004729E1" w:rsidRPr="007A75F1" w:rsidRDefault="004729E1" w:rsidP="004729E1">
      <w:pPr>
        <w:pStyle w:val="Paragrafi"/>
        <w:rPr>
          <w:rFonts w:ascii="Garamond" w:hAnsi="Garamond"/>
          <w:sz w:val="24"/>
          <w:szCs w:val="24"/>
        </w:rPr>
      </w:pPr>
    </w:p>
    <w:p w:rsidR="004729E1" w:rsidRPr="007A75F1" w:rsidRDefault="004729E1" w:rsidP="004729E1">
      <w:pPr>
        <w:pStyle w:val="NeniTitull"/>
        <w:keepNext w:val="0"/>
        <w:rPr>
          <w:rFonts w:ascii="Garamond" w:hAnsi="Garamond"/>
          <w:sz w:val="24"/>
          <w:szCs w:val="24"/>
        </w:rPr>
      </w:pPr>
      <w:proofErr w:type="spellStart"/>
      <w:r w:rsidRPr="007A75F1">
        <w:rPr>
          <w:rFonts w:ascii="Garamond" w:hAnsi="Garamond"/>
          <w:sz w:val="24"/>
          <w:szCs w:val="24"/>
        </w:rPr>
        <w:t>Kontraktimi</w:t>
      </w:r>
      <w:proofErr w:type="spellEnd"/>
    </w:p>
    <w:p w:rsidR="004729E1" w:rsidRPr="007A75F1" w:rsidRDefault="004729E1" w:rsidP="004729E1">
      <w:pPr>
        <w:pStyle w:val="NeniNr"/>
        <w:keepNext w:val="0"/>
        <w:rPr>
          <w:rFonts w:ascii="Garamond" w:hAnsi="Garamond"/>
          <w:sz w:val="24"/>
          <w:szCs w:val="24"/>
        </w:rPr>
      </w:pPr>
      <w:proofErr w:type="spellStart"/>
      <w:r w:rsidRPr="007A75F1">
        <w:rPr>
          <w:rFonts w:ascii="Garamond" w:hAnsi="Garamond"/>
          <w:sz w:val="24"/>
          <w:szCs w:val="24"/>
        </w:rPr>
        <w:t>Neni</w:t>
      </w:r>
      <w:proofErr w:type="spellEnd"/>
      <w:r w:rsidRPr="007A75F1">
        <w:rPr>
          <w:rFonts w:ascii="Garamond" w:hAnsi="Garamond"/>
          <w:sz w:val="24"/>
          <w:szCs w:val="24"/>
        </w:rPr>
        <w:t xml:space="preserve"> 2</w:t>
      </w:r>
    </w:p>
    <w:p w:rsidR="004729E1" w:rsidRPr="007A75F1" w:rsidRDefault="004729E1" w:rsidP="004729E1">
      <w:pPr>
        <w:pStyle w:val="Paragrafi"/>
        <w:rPr>
          <w:rFonts w:ascii="Garamond" w:hAnsi="Garamond"/>
          <w:sz w:val="24"/>
          <w:szCs w:val="24"/>
        </w:rPr>
      </w:pPr>
    </w:p>
    <w:p w:rsidR="004729E1" w:rsidRPr="007A75F1" w:rsidRDefault="004729E1" w:rsidP="004729E1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7A75F1">
        <w:rPr>
          <w:rFonts w:ascii="Garamond" w:hAnsi="Garamond"/>
          <w:sz w:val="24"/>
          <w:szCs w:val="24"/>
        </w:rPr>
        <w:t>Instituti</w:t>
      </w:r>
      <w:proofErr w:type="spellEnd"/>
      <w:r w:rsidRPr="007A75F1">
        <w:rPr>
          <w:rFonts w:ascii="Garamond" w:hAnsi="Garamond"/>
          <w:sz w:val="24"/>
          <w:szCs w:val="24"/>
        </w:rPr>
        <w:t xml:space="preserve"> </w:t>
      </w:r>
      <w:proofErr w:type="spellStart"/>
      <w:r w:rsidRPr="007A75F1">
        <w:rPr>
          <w:rFonts w:ascii="Garamond" w:hAnsi="Garamond"/>
          <w:sz w:val="24"/>
          <w:szCs w:val="24"/>
        </w:rPr>
        <w:t>i</w:t>
      </w:r>
      <w:proofErr w:type="spellEnd"/>
      <w:r w:rsidRPr="007A75F1">
        <w:rPr>
          <w:rFonts w:ascii="Garamond" w:hAnsi="Garamond"/>
          <w:sz w:val="24"/>
          <w:szCs w:val="24"/>
        </w:rPr>
        <w:t xml:space="preserve"> </w:t>
      </w:r>
      <w:proofErr w:type="spellStart"/>
      <w:r w:rsidRPr="007A75F1">
        <w:rPr>
          <w:rFonts w:ascii="Garamond" w:hAnsi="Garamond"/>
          <w:sz w:val="24"/>
          <w:szCs w:val="24"/>
        </w:rPr>
        <w:t>Sigurimeve</w:t>
      </w:r>
      <w:proofErr w:type="spellEnd"/>
      <w:r w:rsidRPr="007A75F1">
        <w:rPr>
          <w:rFonts w:ascii="Garamond" w:hAnsi="Garamond"/>
          <w:sz w:val="24"/>
          <w:szCs w:val="24"/>
        </w:rPr>
        <w:t xml:space="preserve"> </w:t>
      </w:r>
      <w:proofErr w:type="spellStart"/>
      <w:r w:rsidRPr="007A75F1">
        <w:rPr>
          <w:rFonts w:ascii="Garamond" w:hAnsi="Garamond"/>
          <w:sz w:val="24"/>
          <w:szCs w:val="24"/>
        </w:rPr>
        <w:t>të</w:t>
      </w:r>
      <w:proofErr w:type="spellEnd"/>
      <w:r w:rsidRPr="007A75F1">
        <w:rPr>
          <w:rFonts w:ascii="Garamond" w:hAnsi="Garamond"/>
          <w:sz w:val="24"/>
          <w:szCs w:val="24"/>
        </w:rPr>
        <w:t xml:space="preserve"> </w:t>
      </w:r>
      <w:proofErr w:type="spellStart"/>
      <w:r w:rsidRPr="007A75F1">
        <w:rPr>
          <w:rFonts w:ascii="Garamond" w:hAnsi="Garamond"/>
          <w:sz w:val="24"/>
          <w:szCs w:val="24"/>
        </w:rPr>
        <w:t>Kujdesit</w:t>
      </w:r>
      <w:proofErr w:type="spellEnd"/>
      <w:r w:rsidRPr="007A75F1">
        <w:rPr>
          <w:rFonts w:ascii="Garamond" w:hAnsi="Garamond"/>
          <w:sz w:val="24"/>
          <w:szCs w:val="24"/>
        </w:rPr>
        <w:t xml:space="preserve"> </w:t>
      </w:r>
      <w:proofErr w:type="spellStart"/>
      <w:r w:rsidRPr="007A75F1">
        <w:rPr>
          <w:rFonts w:ascii="Garamond" w:hAnsi="Garamond"/>
          <w:sz w:val="24"/>
          <w:szCs w:val="24"/>
        </w:rPr>
        <w:t>Shëndetësor</w:t>
      </w:r>
      <w:proofErr w:type="spellEnd"/>
      <w:r w:rsidRPr="007A75F1">
        <w:rPr>
          <w:rFonts w:ascii="Garamond" w:hAnsi="Garamond"/>
          <w:sz w:val="24"/>
          <w:szCs w:val="24"/>
        </w:rPr>
        <w:t xml:space="preserve"> (</w:t>
      </w:r>
      <w:proofErr w:type="spellStart"/>
      <w:r w:rsidRPr="007A75F1">
        <w:rPr>
          <w:rFonts w:ascii="Garamond" w:hAnsi="Garamond"/>
          <w:sz w:val="24"/>
          <w:szCs w:val="24"/>
        </w:rPr>
        <w:t>këtu</w:t>
      </w:r>
      <w:proofErr w:type="spellEnd"/>
      <w:r w:rsidRPr="007A75F1">
        <w:rPr>
          <w:rFonts w:ascii="Garamond" w:hAnsi="Garamond"/>
          <w:sz w:val="24"/>
          <w:szCs w:val="24"/>
        </w:rPr>
        <w:t xml:space="preserve"> e </w:t>
      </w:r>
      <w:proofErr w:type="spellStart"/>
      <w:r w:rsidRPr="007A75F1">
        <w:rPr>
          <w:rFonts w:ascii="Garamond" w:hAnsi="Garamond"/>
          <w:sz w:val="24"/>
          <w:szCs w:val="24"/>
        </w:rPr>
        <w:t>më</w:t>
      </w:r>
      <w:proofErr w:type="spellEnd"/>
      <w:r w:rsidRPr="007A75F1">
        <w:rPr>
          <w:rFonts w:ascii="Garamond" w:hAnsi="Garamond"/>
          <w:sz w:val="24"/>
          <w:szCs w:val="24"/>
        </w:rPr>
        <w:t xml:space="preserve"> </w:t>
      </w:r>
      <w:proofErr w:type="spellStart"/>
      <w:r w:rsidRPr="007A75F1">
        <w:rPr>
          <w:rFonts w:ascii="Garamond" w:hAnsi="Garamond"/>
          <w:sz w:val="24"/>
          <w:szCs w:val="24"/>
        </w:rPr>
        <w:t>tej</w:t>
      </w:r>
      <w:proofErr w:type="spellEnd"/>
      <w:r w:rsidRPr="007A75F1">
        <w:rPr>
          <w:rFonts w:ascii="Garamond" w:hAnsi="Garamond"/>
          <w:sz w:val="24"/>
          <w:szCs w:val="24"/>
        </w:rPr>
        <w:t xml:space="preserve"> do </w:t>
      </w:r>
      <w:proofErr w:type="spellStart"/>
      <w:r w:rsidRPr="007A75F1">
        <w:rPr>
          <w:rFonts w:ascii="Garamond" w:hAnsi="Garamond"/>
          <w:sz w:val="24"/>
          <w:szCs w:val="24"/>
        </w:rPr>
        <w:t>të</w:t>
      </w:r>
      <w:proofErr w:type="spellEnd"/>
      <w:r w:rsidRPr="007A75F1">
        <w:rPr>
          <w:rFonts w:ascii="Garamond" w:hAnsi="Garamond"/>
          <w:sz w:val="24"/>
          <w:szCs w:val="24"/>
        </w:rPr>
        <w:t xml:space="preserve"> </w:t>
      </w:r>
      <w:proofErr w:type="spellStart"/>
      <w:r w:rsidRPr="007A75F1">
        <w:rPr>
          <w:rFonts w:ascii="Garamond" w:hAnsi="Garamond"/>
          <w:sz w:val="24"/>
          <w:szCs w:val="24"/>
        </w:rPr>
        <w:t>quhen</w:t>
      </w:r>
      <w:proofErr w:type="spellEnd"/>
      <w:r w:rsidRPr="007A75F1">
        <w:rPr>
          <w:rFonts w:ascii="Garamond" w:hAnsi="Garamond"/>
          <w:sz w:val="24"/>
          <w:szCs w:val="24"/>
        </w:rPr>
        <w:t xml:space="preserve"> </w:t>
      </w:r>
      <w:proofErr w:type="spellStart"/>
      <w:r w:rsidRPr="007A75F1">
        <w:rPr>
          <w:rFonts w:ascii="Garamond" w:hAnsi="Garamond"/>
          <w:sz w:val="24"/>
          <w:szCs w:val="24"/>
        </w:rPr>
        <w:t>ISKSH</w:t>
      </w:r>
      <w:proofErr w:type="spellEnd"/>
      <w:r w:rsidRPr="007A75F1">
        <w:rPr>
          <w:rFonts w:ascii="Garamond" w:hAnsi="Garamond"/>
          <w:sz w:val="24"/>
          <w:szCs w:val="24"/>
        </w:rPr>
        <w:t xml:space="preserve">) do </w:t>
      </w:r>
      <w:proofErr w:type="spellStart"/>
      <w:r w:rsidRPr="007A75F1">
        <w:rPr>
          <w:rFonts w:ascii="Garamond" w:hAnsi="Garamond"/>
          <w:sz w:val="24"/>
          <w:szCs w:val="24"/>
        </w:rPr>
        <w:t>të</w:t>
      </w:r>
      <w:proofErr w:type="spellEnd"/>
      <w:r w:rsidRPr="007A75F1">
        <w:rPr>
          <w:rFonts w:ascii="Garamond" w:hAnsi="Garamond"/>
          <w:sz w:val="24"/>
          <w:szCs w:val="24"/>
        </w:rPr>
        <w:t xml:space="preserve"> </w:t>
      </w:r>
      <w:proofErr w:type="spellStart"/>
      <w:r w:rsidRPr="007A75F1">
        <w:rPr>
          <w:rFonts w:ascii="Garamond" w:hAnsi="Garamond"/>
          <w:sz w:val="24"/>
          <w:szCs w:val="24"/>
        </w:rPr>
        <w:t>sigurojë</w:t>
      </w:r>
      <w:proofErr w:type="spellEnd"/>
      <w:r w:rsidRPr="007A75F1">
        <w:rPr>
          <w:rFonts w:ascii="Garamond" w:hAnsi="Garamond"/>
          <w:sz w:val="24"/>
          <w:szCs w:val="24"/>
        </w:rPr>
        <w:t xml:space="preserve"> </w:t>
      </w:r>
      <w:proofErr w:type="spellStart"/>
      <w:r w:rsidRPr="007A75F1">
        <w:rPr>
          <w:rFonts w:ascii="Garamond" w:hAnsi="Garamond"/>
          <w:sz w:val="24"/>
          <w:szCs w:val="24"/>
        </w:rPr>
        <w:t>lidhjen</w:t>
      </w:r>
      <w:proofErr w:type="spellEnd"/>
      <w:r w:rsidRPr="007A75F1">
        <w:rPr>
          <w:rFonts w:ascii="Garamond" w:hAnsi="Garamond"/>
          <w:sz w:val="24"/>
          <w:szCs w:val="24"/>
        </w:rPr>
        <w:t xml:space="preserve"> e </w:t>
      </w:r>
      <w:proofErr w:type="spellStart"/>
      <w:r w:rsidRPr="007A75F1">
        <w:rPr>
          <w:rFonts w:ascii="Garamond" w:hAnsi="Garamond"/>
          <w:sz w:val="24"/>
          <w:szCs w:val="24"/>
        </w:rPr>
        <w:t>kontratës</w:t>
      </w:r>
      <w:proofErr w:type="spellEnd"/>
      <w:r w:rsidRPr="007A75F1">
        <w:rPr>
          <w:rFonts w:ascii="Garamond" w:hAnsi="Garamond"/>
          <w:sz w:val="24"/>
          <w:szCs w:val="24"/>
        </w:rPr>
        <w:t xml:space="preserve"> </w:t>
      </w:r>
      <w:proofErr w:type="spellStart"/>
      <w:r w:rsidRPr="007A75F1">
        <w:rPr>
          <w:rFonts w:ascii="Garamond" w:hAnsi="Garamond"/>
          <w:sz w:val="24"/>
          <w:szCs w:val="24"/>
        </w:rPr>
        <w:t>ndërmjet</w:t>
      </w:r>
      <w:proofErr w:type="spellEnd"/>
      <w:r w:rsidRPr="007A75F1">
        <w:rPr>
          <w:rFonts w:ascii="Garamond" w:hAnsi="Garamond"/>
          <w:sz w:val="24"/>
          <w:szCs w:val="24"/>
        </w:rPr>
        <w:t xml:space="preserve"> </w:t>
      </w:r>
      <w:proofErr w:type="spellStart"/>
      <w:r w:rsidRPr="007A75F1">
        <w:rPr>
          <w:rFonts w:ascii="Garamond" w:hAnsi="Garamond"/>
          <w:sz w:val="24"/>
          <w:szCs w:val="24"/>
        </w:rPr>
        <w:t>Drejtorisë</w:t>
      </w:r>
      <w:proofErr w:type="spellEnd"/>
      <w:r w:rsidRPr="007A75F1">
        <w:rPr>
          <w:rFonts w:ascii="Garamond" w:hAnsi="Garamond"/>
          <w:sz w:val="24"/>
          <w:szCs w:val="24"/>
        </w:rPr>
        <w:t xml:space="preserve"> </w:t>
      </w:r>
      <w:proofErr w:type="spellStart"/>
      <w:r w:rsidRPr="007A75F1">
        <w:rPr>
          <w:rFonts w:ascii="Garamond" w:hAnsi="Garamond"/>
          <w:sz w:val="24"/>
          <w:szCs w:val="24"/>
        </w:rPr>
        <w:t>Rajonale</w:t>
      </w:r>
      <w:proofErr w:type="spellEnd"/>
      <w:r w:rsidRPr="007A75F1">
        <w:rPr>
          <w:rFonts w:ascii="Garamond" w:hAnsi="Garamond"/>
          <w:sz w:val="24"/>
          <w:szCs w:val="24"/>
        </w:rPr>
        <w:t xml:space="preserve"> </w:t>
      </w:r>
      <w:proofErr w:type="spellStart"/>
      <w:r w:rsidRPr="007A75F1">
        <w:rPr>
          <w:rFonts w:ascii="Garamond" w:hAnsi="Garamond"/>
          <w:sz w:val="24"/>
          <w:szCs w:val="24"/>
        </w:rPr>
        <w:t>të</w:t>
      </w:r>
      <w:proofErr w:type="spellEnd"/>
      <w:r w:rsidRPr="007A75F1">
        <w:rPr>
          <w:rFonts w:ascii="Garamond" w:hAnsi="Garamond"/>
          <w:sz w:val="24"/>
          <w:szCs w:val="24"/>
        </w:rPr>
        <w:t xml:space="preserve"> </w:t>
      </w:r>
      <w:proofErr w:type="spellStart"/>
      <w:r w:rsidRPr="007A75F1">
        <w:rPr>
          <w:rFonts w:ascii="Garamond" w:hAnsi="Garamond"/>
          <w:sz w:val="24"/>
          <w:szCs w:val="24"/>
        </w:rPr>
        <w:t>Sigurimeve</w:t>
      </w:r>
      <w:proofErr w:type="spellEnd"/>
      <w:r w:rsidRPr="007A75F1">
        <w:rPr>
          <w:rFonts w:ascii="Garamond" w:hAnsi="Garamond"/>
          <w:sz w:val="24"/>
          <w:szCs w:val="24"/>
        </w:rPr>
        <w:t xml:space="preserve"> </w:t>
      </w:r>
      <w:proofErr w:type="spellStart"/>
      <w:r w:rsidRPr="007A75F1">
        <w:rPr>
          <w:rFonts w:ascii="Garamond" w:hAnsi="Garamond"/>
          <w:sz w:val="24"/>
          <w:szCs w:val="24"/>
        </w:rPr>
        <w:t>të</w:t>
      </w:r>
      <w:proofErr w:type="spellEnd"/>
      <w:r w:rsidRPr="007A75F1">
        <w:rPr>
          <w:rFonts w:ascii="Garamond" w:hAnsi="Garamond"/>
          <w:sz w:val="24"/>
          <w:szCs w:val="24"/>
        </w:rPr>
        <w:t xml:space="preserve"> </w:t>
      </w:r>
      <w:proofErr w:type="spellStart"/>
      <w:r w:rsidRPr="007A75F1">
        <w:rPr>
          <w:rFonts w:ascii="Garamond" w:hAnsi="Garamond"/>
          <w:sz w:val="24"/>
          <w:szCs w:val="24"/>
        </w:rPr>
        <w:t>Kujdesit</w:t>
      </w:r>
      <w:proofErr w:type="spellEnd"/>
      <w:r w:rsidRPr="007A75F1">
        <w:rPr>
          <w:rFonts w:ascii="Garamond" w:hAnsi="Garamond"/>
          <w:sz w:val="24"/>
          <w:szCs w:val="24"/>
        </w:rPr>
        <w:t xml:space="preserve"> </w:t>
      </w:r>
      <w:proofErr w:type="spellStart"/>
      <w:r w:rsidRPr="007A75F1">
        <w:rPr>
          <w:rFonts w:ascii="Garamond" w:hAnsi="Garamond"/>
          <w:sz w:val="24"/>
          <w:szCs w:val="24"/>
        </w:rPr>
        <w:t>Shëndetësor</w:t>
      </w:r>
      <w:proofErr w:type="spellEnd"/>
      <w:r w:rsidRPr="007A75F1">
        <w:rPr>
          <w:rFonts w:ascii="Garamond" w:hAnsi="Garamond"/>
          <w:sz w:val="24"/>
          <w:szCs w:val="24"/>
        </w:rPr>
        <w:t xml:space="preserve"> (</w:t>
      </w:r>
      <w:proofErr w:type="spellStart"/>
      <w:r w:rsidRPr="007A75F1">
        <w:rPr>
          <w:rFonts w:ascii="Garamond" w:hAnsi="Garamond"/>
          <w:sz w:val="24"/>
          <w:szCs w:val="24"/>
        </w:rPr>
        <w:t>këtu</w:t>
      </w:r>
      <w:proofErr w:type="spellEnd"/>
      <w:r w:rsidRPr="007A75F1">
        <w:rPr>
          <w:rFonts w:ascii="Garamond" w:hAnsi="Garamond"/>
          <w:sz w:val="24"/>
          <w:szCs w:val="24"/>
        </w:rPr>
        <w:t xml:space="preserve"> e </w:t>
      </w:r>
      <w:proofErr w:type="spellStart"/>
      <w:r w:rsidRPr="007A75F1">
        <w:rPr>
          <w:rFonts w:ascii="Garamond" w:hAnsi="Garamond"/>
          <w:sz w:val="24"/>
          <w:szCs w:val="24"/>
        </w:rPr>
        <w:t>më</w:t>
      </w:r>
      <w:proofErr w:type="spellEnd"/>
      <w:r w:rsidRPr="007A75F1">
        <w:rPr>
          <w:rFonts w:ascii="Garamond" w:hAnsi="Garamond"/>
          <w:sz w:val="24"/>
          <w:szCs w:val="24"/>
        </w:rPr>
        <w:t xml:space="preserve"> </w:t>
      </w:r>
      <w:proofErr w:type="spellStart"/>
      <w:r w:rsidRPr="007A75F1">
        <w:rPr>
          <w:rFonts w:ascii="Garamond" w:hAnsi="Garamond"/>
          <w:sz w:val="24"/>
          <w:szCs w:val="24"/>
        </w:rPr>
        <w:t>tej</w:t>
      </w:r>
      <w:proofErr w:type="spellEnd"/>
      <w:r w:rsidRPr="007A75F1">
        <w:rPr>
          <w:rFonts w:ascii="Garamond" w:hAnsi="Garamond"/>
          <w:sz w:val="24"/>
          <w:szCs w:val="24"/>
        </w:rPr>
        <w:t xml:space="preserve"> do </w:t>
      </w:r>
      <w:proofErr w:type="spellStart"/>
      <w:r w:rsidRPr="007A75F1">
        <w:rPr>
          <w:rFonts w:ascii="Garamond" w:hAnsi="Garamond"/>
          <w:sz w:val="24"/>
          <w:szCs w:val="24"/>
        </w:rPr>
        <w:t>quhet</w:t>
      </w:r>
      <w:proofErr w:type="spellEnd"/>
      <w:r w:rsidRPr="007A75F1">
        <w:rPr>
          <w:rFonts w:ascii="Garamond" w:hAnsi="Garamond"/>
          <w:sz w:val="24"/>
          <w:szCs w:val="24"/>
        </w:rPr>
        <w:t xml:space="preserve"> </w:t>
      </w:r>
      <w:proofErr w:type="spellStart"/>
      <w:r w:rsidRPr="007A75F1">
        <w:rPr>
          <w:rFonts w:ascii="Garamond" w:hAnsi="Garamond"/>
          <w:sz w:val="24"/>
          <w:szCs w:val="24"/>
        </w:rPr>
        <w:t>DRSKSH</w:t>
      </w:r>
      <w:proofErr w:type="spellEnd"/>
      <w:r w:rsidRPr="007A75F1">
        <w:rPr>
          <w:rFonts w:ascii="Garamond" w:hAnsi="Garamond"/>
          <w:sz w:val="24"/>
          <w:szCs w:val="24"/>
        </w:rPr>
        <w:t xml:space="preserve">) </w:t>
      </w:r>
      <w:proofErr w:type="spellStart"/>
      <w:r w:rsidRPr="007A75F1">
        <w:rPr>
          <w:rFonts w:ascii="Garamond" w:hAnsi="Garamond"/>
          <w:sz w:val="24"/>
          <w:szCs w:val="24"/>
        </w:rPr>
        <w:t>dhe</w:t>
      </w:r>
      <w:proofErr w:type="spellEnd"/>
      <w:r w:rsidRPr="007A75F1">
        <w:rPr>
          <w:rFonts w:ascii="Garamond" w:hAnsi="Garamond"/>
          <w:sz w:val="24"/>
          <w:szCs w:val="24"/>
        </w:rPr>
        <w:t xml:space="preserve"> </w:t>
      </w:r>
      <w:proofErr w:type="spellStart"/>
      <w:r w:rsidRPr="007A75F1">
        <w:rPr>
          <w:rFonts w:ascii="Garamond" w:hAnsi="Garamond"/>
          <w:sz w:val="24"/>
          <w:szCs w:val="24"/>
        </w:rPr>
        <w:t>qendrave</w:t>
      </w:r>
      <w:proofErr w:type="spellEnd"/>
      <w:r w:rsidRPr="007A75F1">
        <w:rPr>
          <w:rFonts w:ascii="Garamond" w:hAnsi="Garamond"/>
          <w:sz w:val="24"/>
          <w:szCs w:val="24"/>
        </w:rPr>
        <w:t xml:space="preserve"> </w:t>
      </w:r>
      <w:proofErr w:type="spellStart"/>
      <w:r w:rsidRPr="007A75F1">
        <w:rPr>
          <w:rFonts w:ascii="Garamond" w:hAnsi="Garamond"/>
          <w:sz w:val="24"/>
          <w:szCs w:val="24"/>
        </w:rPr>
        <w:t>shëndetësore</w:t>
      </w:r>
      <w:proofErr w:type="spellEnd"/>
      <w:r w:rsidRPr="007A75F1">
        <w:rPr>
          <w:rFonts w:ascii="Garamond" w:hAnsi="Garamond"/>
          <w:sz w:val="24"/>
          <w:szCs w:val="24"/>
        </w:rPr>
        <w:t xml:space="preserve"> (</w:t>
      </w:r>
      <w:proofErr w:type="spellStart"/>
      <w:r w:rsidRPr="007A75F1">
        <w:rPr>
          <w:rFonts w:ascii="Garamond" w:hAnsi="Garamond"/>
          <w:sz w:val="24"/>
          <w:szCs w:val="24"/>
        </w:rPr>
        <w:t>këtu</w:t>
      </w:r>
      <w:proofErr w:type="spellEnd"/>
      <w:r w:rsidRPr="007A75F1">
        <w:rPr>
          <w:rFonts w:ascii="Garamond" w:hAnsi="Garamond"/>
          <w:sz w:val="24"/>
          <w:szCs w:val="24"/>
        </w:rPr>
        <w:t xml:space="preserve"> e </w:t>
      </w:r>
      <w:proofErr w:type="spellStart"/>
      <w:r w:rsidRPr="007A75F1">
        <w:rPr>
          <w:rFonts w:ascii="Garamond" w:hAnsi="Garamond"/>
          <w:sz w:val="24"/>
          <w:szCs w:val="24"/>
        </w:rPr>
        <w:t>më</w:t>
      </w:r>
      <w:proofErr w:type="spellEnd"/>
      <w:r w:rsidRPr="007A75F1">
        <w:rPr>
          <w:rFonts w:ascii="Garamond" w:hAnsi="Garamond"/>
          <w:sz w:val="24"/>
          <w:szCs w:val="24"/>
        </w:rPr>
        <w:t xml:space="preserve"> </w:t>
      </w:r>
      <w:proofErr w:type="spellStart"/>
      <w:r w:rsidRPr="007A75F1">
        <w:rPr>
          <w:rFonts w:ascii="Garamond" w:hAnsi="Garamond"/>
          <w:sz w:val="24"/>
          <w:szCs w:val="24"/>
        </w:rPr>
        <w:t>tej</w:t>
      </w:r>
      <w:proofErr w:type="spellEnd"/>
      <w:r w:rsidRPr="007A75F1">
        <w:rPr>
          <w:rFonts w:ascii="Garamond" w:hAnsi="Garamond"/>
          <w:sz w:val="24"/>
          <w:szCs w:val="24"/>
        </w:rPr>
        <w:t xml:space="preserve"> do </w:t>
      </w:r>
      <w:proofErr w:type="spellStart"/>
      <w:r w:rsidRPr="007A75F1">
        <w:rPr>
          <w:rFonts w:ascii="Garamond" w:hAnsi="Garamond"/>
          <w:sz w:val="24"/>
          <w:szCs w:val="24"/>
        </w:rPr>
        <w:t>të</w:t>
      </w:r>
      <w:proofErr w:type="spellEnd"/>
      <w:r w:rsidRPr="007A75F1">
        <w:rPr>
          <w:rFonts w:ascii="Garamond" w:hAnsi="Garamond"/>
          <w:sz w:val="24"/>
          <w:szCs w:val="24"/>
        </w:rPr>
        <w:t xml:space="preserve"> </w:t>
      </w:r>
      <w:proofErr w:type="spellStart"/>
      <w:r w:rsidRPr="007A75F1">
        <w:rPr>
          <w:rFonts w:ascii="Garamond" w:hAnsi="Garamond"/>
          <w:sz w:val="24"/>
          <w:szCs w:val="24"/>
        </w:rPr>
        <w:t>quhet</w:t>
      </w:r>
      <w:proofErr w:type="spellEnd"/>
      <w:r w:rsidRPr="007A75F1">
        <w:rPr>
          <w:rFonts w:ascii="Garamond" w:hAnsi="Garamond"/>
          <w:sz w:val="24"/>
          <w:szCs w:val="24"/>
        </w:rPr>
        <w:t xml:space="preserve"> </w:t>
      </w:r>
      <w:proofErr w:type="spellStart"/>
      <w:r w:rsidRPr="007A75F1">
        <w:rPr>
          <w:rFonts w:ascii="Garamond" w:hAnsi="Garamond"/>
          <w:sz w:val="24"/>
          <w:szCs w:val="24"/>
        </w:rPr>
        <w:t>QSH</w:t>
      </w:r>
      <w:proofErr w:type="spellEnd"/>
      <w:r w:rsidRPr="007A75F1">
        <w:rPr>
          <w:rFonts w:ascii="Garamond" w:hAnsi="Garamond"/>
          <w:sz w:val="24"/>
          <w:szCs w:val="24"/>
        </w:rPr>
        <w:t xml:space="preserve">), </w:t>
      </w:r>
      <w:proofErr w:type="spellStart"/>
      <w:r w:rsidRPr="007A75F1">
        <w:rPr>
          <w:rFonts w:ascii="Garamond" w:hAnsi="Garamond"/>
          <w:sz w:val="24"/>
          <w:szCs w:val="24"/>
        </w:rPr>
        <w:t>në</w:t>
      </w:r>
      <w:proofErr w:type="spellEnd"/>
      <w:r w:rsidRPr="007A75F1">
        <w:rPr>
          <w:rFonts w:ascii="Garamond" w:hAnsi="Garamond"/>
          <w:sz w:val="24"/>
          <w:szCs w:val="24"/>
        </w:rPr>
        <w:t xml:space="preserve"> </w:t>
      </w:r>
      <w:proofErr w:type="spellStart"/>
      <w:r w:rsidRPr="007A75F1">
        <w:rPr>
          <w:rFonts w:ascii="Garamond" w:hAnsi="Garamond"/>
          <w:sz w:val="24"/>
          <w:szCs w:val="24"/>
        </w:rPr>
        <w:t>çdo</w:t>
      </w:r>
      <w:proofErr w:type="spellEnd"/>
      <w:r w:rsidRPr="007A75F1">
        <w:rPr>
          <w:rFonts w:ascii="Garamond" w:hAnsi="Garamond"/>
          <w:sz w:val="24"/>
          <w:szCs w:val="24"/>
        </w:rPr>
        <w:t xml:space="preserve"> </w:t>
      </w:r>
      <w:proofErr w:type="spellStart"/>
      <w:r w:rsidRPr="007A75F1">
        <w:rPr>
          <w:rFonts w:ascii="Garamond" w:hAnsi="Garamond"/>
          <w:sz w:val="24"/>
          <w:szCs w:val="24"/>
        </w:rPr>
        <w:t>qark</w:t>
      </w:r>
      <w:proofErr w:type="spellEnd"/>
      <w:r w:rsidRPr="007A75F1">
        <w:rPr>
          <w:rFonts w:ascii="Garamond" w:hAnsi="Garamond"/>
          <w:sz w:val="24"/>
          <w:szCs w:val="24"/>
        </w:rPr>
        <w:t xml:space="preserve">, </w:t>
      </w:r>
      <w:proofErr w:type="spellStart"/>
      <w:r w:rsidRPr="007A75F1">
        <w:rPr>
          <w:rFonts w:ascii="Garamond" w:hAnsi="Garamond"/>
          <w:sz w:val="24"/>
          <w:szCs w:val="24"/>
        </w:rPr>
        <w:t>për</w:t>
      </w:r>
      <w:proofErr w:type="spellEnd"/>
      <w:r w:rsidRPr="007A75F1">
        <w:rPr>
          <w:rFonts w:ascii="Garamond" w:hAnsi="Garamond"/>
          <w:sz w:val="24"/>
          <w:szCs w:val="24"/>
        </w:rPr>
        <w:t xml:space="preserve"> </w:t>
      </w:r>
      <w:proofErr w:type="spellStart"/>
      <w:r w:rsidRPr="007A75F1">
        <w:rPr>
          <w:rFonts w:ascii="Garamond" w:hAnsi="Garamond"/>
          <w:sz w:val="24"/>
          <w:szCs w:val="24"/>
        </w:rPr>
        <w:t>një</w:t>
      </w:r>
      <w:proofErr w:type="spellEnd"/>
      <w:r w:rsidRPr="007A75F1">
        <w:rPr>
          <w:rFonts w:ascii="Garamond" w:hAnsi="Garamond"/>
          <w:sz w:val="24"/>
          <w:szCs w:val="24"/>
        </w:rPr>
        <w:t xml:space="preserve"> </w:t>
      </w:r>
      <w:proofErr w:type="spellStart"/>
      <w:r w:rsidRPr="007A75F1">
        <w:rPr>
          <w:rFonts w:ascii="Garamond" w:hAnsi="Garamond"/>
          <w:sz w:val="24"/>
          <w:szCs w:val="24"/>
        </w:rPr>
        <w:t>periudhë</w:t>
      </w:r>
      <w:proofErr w:type="spellEnd"/>
      <w:r w:rsidRPr="007A75F1">
        <w:rPr>
          <w:rFonts w:ascii="Garamond" w:hAnsi="Garamond"/>
          <w:sz w:val="24"/>
          <w:szCs w:val="24"/>
        </w:rPr>
        <w:t xml:space="preserve"> </w:t>
      </w:r>
      <w:proofErr w:type="spellStart"/>
      <w:r w:rsidRPr="007A75F1">
        <w:rPr>
          <w:rFonts w:ascii="Garamond" w:hAnsi="Garamond"/>
          <w:sz w:val="24"/>
          <w:szCs w:val="24"/>
        </w:rPr>
        <w:t>kohore</w:t>
      </w:r>
      <w:proofErr w:type="spellEnd"/>
      <w:r w:rsidRPr="007A75F1">
        <w:rPr>
          <w:rFonts w:ascii="Garamond" w:hAnsi="Garamond"/>
          <w:sz w:val="24"/>
          <w:szCs w:val="24"/>
        </w:rPr>
        <w:t xml:space="preserve"> </w:t>
      </w:r>
      <w:proofErr w:type="spellStart"/>
      <w:r w:rsidRPr="007A75F1">
        <w:rPr>
          <w:rFonts w:ascii="Garamond" w:hAnsi="Garamond"/>
          <w:sz w:val="24"/>
          <w:szCs w:val="24"/>
        </w:rPr>
        <w:t>të</w:t>
      </w:r>
      <w:proofErr w:type="spellEnd"/>
      <w:r w:rsidRPr="007A75F1">
        <w:rPr>
          <w:rFonts w:ascii="Garamond" w:hAnsi="Garamond"/>
          <w:sz w:val="24"/>
          <w:szCs w:val="24"/>
        </w:rPr>
        <w:t xml:space="preserve"> </w:t>
      </w:r>
      <w:proofErr w:type="spellStart"/>
      <w:r w:rsidRPr="007A75F1">
        <w:rPr>
          <w:rFonts w:ascii="Garamond" w:hAnsi="Garamond"/>
          <w:sz w:val="24"/>
          <w:szCs w:val="24"/>
        </w:rPr>
        <w:t>barabartë</w:t>
      </w:r>
      <w:proofErr w:type="spellEnd"/>
      <w:r w:rsidRPr="007A75F1">
        <w:rPr>
          <w:rFonts w:ascii="Garamond" w:hAnsi="Garamond"/>
          <w:sz w:val="24"/>
          <w:szCs w:val="24"/>
        </w:rPr>
        <w:t xml:space="preserve"> me </w:t>
      </w:r>
      <w:proofErr w:type="spellStart"/>
      <w:r w:rsidRPr="007A75F1">
        <w:rPr>
          <w:rFonts w:ascii="Garamond" w:hAnsi="Garamond"/>
          <w:sz w:val="24"/>
          <w:szCs w:val="24"/>
        </w:rPr>
        <w:t>të</w:t>
      </w:r>
      <w:proofErr w:type="spellEnd"/>
      <w:r w:rsidRPr="007A75F1">
        <w:rPr>
          <w:rFonts w:ascii="Garamond" w:hAnsi="Garamond"/>
          <w:sz w:val="24"/>
          <w:szCs w:val="24"/>
        </w:rPr>
        <w:t xml:space="preserve"> </w:t>
      </w:r>
      <w:proofErr w:type="spellStart"/>
      <w:r w:rsidRPr="007A75F1">
        <w:rPr>
          <w:rFonts w:ascii="Garamond" w:hAnsi="Garamond"/>
          <w:sz w:val="24"/>
          <w:szCs w:val="24"/>
        </w:rPr>
        <w:t>paktën</w:t>
      </w:r>
      <w:proofErr w:type="spellEnd"/>
      <w:r w:rsidRPr="007A75F1">
        <w:rPr>
          <w:rFonts w:ascii="Garamond" w:hAnsi="Garamond"/>
          <w:sz w:val="24"/>
          <w:szCs w:val="24"/>
        </w:rPr>
        <w:t xml:space="preserve"> </w:t>
      </w:r>
      <w:proofErr w:type="spellStart"/>
      <w:r w:rsidRPr="007A75F1">
        <w:rPr>
          <w:rFonts w:ascii="Garamond" w:hAnsi="Garamond"/>
          <w:sz w:val="24"/>
          <w:szCs w:val="24"/>
        </w:rPr>
        <w:t>një</w:t>
      </w:r>
      <w:proofErr w:type="spellEnd"/>
      <w:r w:rsidRPr="007A75F1">
        <w:rPr>
          <w:rFonts w:ascii="Garamond" w:hAnsi="Garamond"/>
          <w:sz w:val="24"/>
          <w:szCs w:val="24"/>
        </w:rPr>
        <w:t xml:space="preserve"> </w:t>
      </w:r>
      <w:proofErr w:type="spellStart"/>
      <w:r w:rsidRPr="007A75F1">
        <w:rPr>
          <w:rFonts w:ascii="Garamond" w:hAnsi="Garamond"/>
          <w:sz w:val="24"/>
          <w:szCs w:val="24"/>
        </w:rPr>
        <w:t>vit</w:t>
      </w:r>
      <w:proofErr w:type="spellEnd"/>
      <w:r w:rsidRPr="007A75F1">
        <w:rPr>
          <w:rFonts w:ascii="Garamond" w:hAnsi="Garamond"/>
          <w:sz w:val="24"/>
          <w:szCs w:val="24"/>
        </w:rPr>
        <w:t xml:space="preserve"> </w:t>
      </w:r>
      <w:proofErr w:type="spellStart"/>
      <w:r w:rsidRPr="007A75F1">
        <w:rPr>
          <w:rFonts w:ascii="Garamond" w:hAnsi="Garamond"/>
          <w:sz w:val="24"/>
          <w:szCs w:val="24"/>
        </w:rPr>
        <w:t>kalendarik</w:t>
      </w:r>
      <w:proofErr w:type="spellEnd"/>
      <w:r w:rsidRPr="007A75F1">
        <w:rPr>
          <w:rFonts w:ascii="Garamond" w:hAnsi="Garamond"/>
          <w:sz w:val="24"/>
          <w:szCs w:val="24"/>
        </w:rPr>
        <w:t>.</w:t>
      </w:r>
    </w:p>
    <w:p w:rsidR="004729E1" w:rsidRPr="007A75F1" w:rsidRDefault="004729E1" w:rsidP="004729E1">
      <w:pPr>
        <w:pStyle w:val="Paragrafi"/>
        <w:rPr>
          <w:rFonts w:ascii="Garamond" w:hAnsi="Garamond"/>
          <w:sz w:val="24"/>
          <w:szCs w:val="24"/>
        </w:rPr>
      </w:pPr>
    </w:p>
    <w:p w:rsidR="004729E1" w:rsidRPr="007A75F1" w:rsidRDefault="004729E1" w:rsidP="004729E1">
      <w:pPr>
        <w:pStyle w:val="Paragrafi"/>
        <w:rPr>
          <w:rFonts w:ascii="Garamond" w:hAnsi="Garamond"/>
          <w:sz w:val="24"/>
          <w:szCs w:val="24"/>
        </w:rPr>
      </w:pPr>
    </w:p>
    <w:p w:rsidR="004729E1" w:rsidRPr="007A75F1" w:rsidRDefault="004729E1" w:rsidP="004729E1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7A75F1">
        <w:rPr>
          <w:rFonts w:ascii="Garamond" w:hAnsi="Garamond"/>
          <w:sz w:val="24"/>
          <w:szCs w:val="24"/>
        </w:rPr>
        <w:t>ISKSH</w:t>
      </w:r>
      <w:proofErr w:type="spellEnd"/>
      <w:r w:rsidRPr="007A75F1">
        <w:rPr>
          <w:rFonts w:ascii="Garamond" w:hAnsi="Garamond"/>
          <w:sz w:val="24"/>
          <w:szCs w:val="24"/>
        </w:rPr>
        <w:t xml:space="preserve">-ja </w:t>
      </w:r>
      <w:proofErr w:type="spellStart"/>
      <w:r w:rsidRPr="007A75F1">
        <w:rPr>
          <w:rFonts w:ascii="Garamond" w:hAnsi="Garamond"/>
          <w:sz w:val="24"/>
          <w:szCs w:val="24"/>
        </w:rPr>
        <w:t>mund</w:t>
      </w:r>
      <w:proofErr w:type="spellEnd"/>
      <w:r w:rsidRPr="007A75F1">
        <w:rPr>
          <w:rFonts w:ascii="Garamond" w:hAnsi="Garamond"/>
          <w:sz w:val="24"/>
          <w:szCs w:val="24"/>
        </w:rPr>
        <w:t xml:space="preserve"> </w:t>
      </w:r>
      <w:proofErr w:type="spellStart"/>
      <w:r w:rsidRPr="007A75F1">
        <w:rPr>
          <w:rFonts w:ascii="Garamond" w:hAnsi="Garamond"/>
          <w:sz w:val="24"/>
          <w:szCs w:val="24"/>
        </w:rPr>
        <w:t>të</w:t>
      </w:r>
      <w:proofErr w:type="spellEnd"/>
      <w:r w:rsidRPr="007A75F1">
        <w:rPr>
          <w:rFonts w:ascii="Garamond" w:hAnsi="Garamond"/>
          <w:sz w:val="24"/>
          <w:szCs w:val="24"/>
        </w:rPr>
        <w:t xml:space="preserve"> </w:t>
      </w:r>
      <w:proofErr w:type="spellStart"/>
      <w:r w:rsidRPr="007A75F1">
        <w:rPr>
          <w:rFonts w:ascii="Garamond" w:hAnsi="Garamond"/>
          <w:sz w:val="24"/>
          <w:szCs w:val="24"/>
        </w:rPr>
        <w:t>lidhë</w:t>
      </w:r>
      <w:proofErr w:type="spellEnd"/>
      <w:r w:rsidRPr="007A75F1">
        <w:rPr>
          <w:rFonts w:ascii="Garamond" w:hAnsi="Garamond"/>
          <w:sz w:val="24"/>
          <w:szCs w:val="24"/>
        </w:rPr>
        <w:t xml:space="preserve"> </w:t>
      </w:r>
      <w:proofErr w:type="spellStart"/>
      <w:r w:rsidRPr="007A75F1">
        <w:rPr>
          <w:rFonts w:ascii="Garamond" w:hAnsi="Garamond"/>
          <w:sz w:val="24"/>
          <w:szCs w:val="24"/>
        </w:rPr>
        <w:t>kontrata</w:t>
      </w:r>
      <w:proofErr w:type="spellEnd"/>
      <w:r w:rsidRPr="007A75F1">
        <w:rPr>
          <w:rFonts w:ascii="Garamond" w:hAnsi="Garamond"/>
          <w:sz w:val="24"/>
          <w:szCs w:val="24"/>
        </w:rPr>
        <w:t xml:space="preserve"> </w:t>
      </w:r>
      <w:proofErr w:type="spellStart"/>
      <w:r w:rsidRPr="007A75F1">
        <w:rPr>
          <w:rFonts w:ascii="Garamond" w:hAnsi="Garamond"/>
          <w:sz w:val="24"/>
          <w:szCs w:val="24"/>
        </w:rPr>
        <w:t>edhe</w:t>
      </w:r>
      <w:proofErr w:type="spellEnd"/>
      <w:r w:rsidRPr="007A75F1">
        <w:rPr>
          <w:rFonts w:ascii="Garamond" w:hAnsi="Garamond"/>
          <w:sz w:val="24"/>
          <w:szCs w:val="24"/>
        </w:rPr>
        <w:t xml:space="preserve"> me </w:t>
      </w:r>
      <w:proofErr w:type="spellStart"/>
      <w:r w:rsidRPr="007A75F1">
        <w:rPr>
          <w:rFonts w:ascii="Garamond" w:hAnsi="Garamond"/>
          <w:sz w:val="24"/>
          <w:szCs w:val="24"/>
        </w:rPr>
        <w:t>mjekë</w:t>
      </w:r>
      <w:proofErr w:type="spellEnd"/>
      <w:r w:rsidRPr="007A75F1">
        <w:rPr>
          <w:rFonts w:ascii="Garamond" w:hAnsi="Garamond"/>
          <w:sz w:val="24"/>
          <w:szCs w:val="24"/>
        </w:rPr>
        <w:t xml:space="preserve"> </w:t>
      </w:r>
      <w:proofErr w:type="spellStart"/>
      <w:r w:rsidRPr="007A75F1">
        <w:rPr>
          <w:rFonts w:ascii="Garamond" w:hAnsi="Garamond"/>
          <w:sz w:val="24"/>
          <w:szCs w:val="24"/>
        </w:rPr>
        <w:t>individualë</w:t>
      </w:r>
      <w:proofErr w:type="spellEnd"/>
      <w:r w:rsidRPr="007A75F1">
        <w:rPr>
          <w:rFonts w:ascii="Garamond" w:hAnsi="Garamond"/>
          <w:sz w:val="24"/>
          <w:szCs w:val="24"/>
        </w:rPr>
        <w:t xml:space="preserve"> </w:t>
      </w:r>
      <w:proofErr w:type="spellStart"/>
      <w:r w:rsidRPr="007A75F1">
        <w:rPr>
          <w:rFonts w:ascii="Garamond" w:hAnsi="Garamond"/>
          <w:sz w:val="24"/>
          <w:szCs w:val="24"/>
        </w:rPr>
        <w:t>ose</w:t>
      </w:r>
      <w:proofErr w:type="spellEnd"/>
      <w:r w:rsidRPr="007A75F1">
        <w:rPr>
          <w:rFonts w:ascii="Garamond" w:hAnsi="Garamond"/>
          <w:sz w:val="24"/>
          <w:szCs w:val="24"/>
        </w:rPr>
        <w:t xml:space="preserve"> </w:t>
      </w:r>
      <w:proofErr w:type="spellStart"/>
      <w:r w:rsidRPr="007A75F1">
        <w:rPr>
          <w:rFonts w:ascii="Garamond" w:hAnsi="Garamond"/>
          <w:sz w:val="24"/>
          <w:szCs w:val="24"/>
        </w:rPr>
        <w:t>subjekte</w:t>
      </w:r>
      <w:proofErr w:type="spellEnd"/>
      <w:r w:rsidRPr="007A75F1">
        <w:rPr>
          <w:rFonts w:ascii="Garamond" w:hAnsi="Garamond"/>
          <w:sz w:val="24"/>
          <w:szCs w:val="24"/>
        </w:rPr>
        <w:t xml:space="preserve"> </w:t>
      </w:r>
      <w:proofErr w:type="spellStart"/>
      <w:r w:rsidRPr="007A75F1">
        <w:rPr>
          <w:rFonts w:ascii="Garamond" w:hAnsi="Garamond"/>
          <w:sz w:val="24"/>
          <w:szCs w:val="24"/>
        </w:rPr>
        <w:t>juridike</w:t>
      </w:r>
      <w:proofErr w:type="spellEnd"/>
      <w:r w:rsidRPr="007A75F1">
        <w:rPr>
          <w:rFonts w:ascii="Garamond" w:hAnsi="Garamond"/>
          <w:sz w:val="24"/>
          <w:szCs w:val="24"/>
        </w:rPr>
        <w:t xml:space="preserve"> private </w:t>
      </w:r>
      <w:proofErr w:type="spellStart"/>
      <w:proofErr w:type="gramStart"/>
      <w:r w:rsidRPr="007A75F1">
        <w:rPr>
          <w:rFonts w:ascii="Garamond" w:hAnsi="Garamond"/>
          <w:sz w:val="24"/>
          <w:szCs w:val="24"/>
        </w:rPr>
        <w:t>që</w:t>
      </w:r>
      <w:proofErr w:type="spellEnd"/>
      <w:r w:rsidRPr="007A75F1">
        <w:rPr>
          <w:rFonts w:ascii="Garamond" w:hAnsi="Garamond"/>
          <w:sz w:val="24"/>
          <w:szCs w:val="24"/>
        </w:rPr>
        <w:t xml:space="preserve">  </w:t>
      </w:r>
      <w:proofErr w:type="spellStart"/>
      <w:r w:rsidRPr="007A75F1">
        <w:rPr>
          <w:rFonts w:ascii="Garamond" w:hAnsi="Garamond"/>
          <w:sz w:val="24"/>
          <w:szCs w:val="24"/>
        </w:rPr>
        <w:t>ofrojnë</w:t>
      </w:r>
      <w:proofErr w:type="spellEnd"/>
      <w:proofErr w:type="gramEnd"/>
      <w:r w:rsidRPr="007A75F1">
        <w:rPr>
          <w:rFonts w:ascii="Garamond" w:hAnsi="Garamond"/>
          <w:sz w:val="24"/>
          <w:szCs w:val="24"/>
        </w:rPr>
        <w:t xml:space="preserve"> </w:t>
      </w:r>
      <w:proofErr w:type="spellStart"/>
      <w:r w:rsidRPr="007A75F1">
        <w:rPr>
          <w:rFonts w:ascii="Garamond" w:hAnsi="Garamond"/>
          <w:sz w:val="24"/>
          <w:szCs w:val="24"/>
        </w:rPr>
        <w:t>shërbime</w:t>
      </w:r>
      <w:proofErr w:type="spellEnd"/>
      <w:r w:rsidRPr="007A75F1">
        <w:rPr>
          <w:rFonts w:ascii="Garamond" w:hAnsi="Garamond"/>
          <w:sz w:val="24"/>
          <w:szCs w:val="24"/>
        </w:rPr>
        <w:t xml:space="preserve"> </w:t>
      </w:r>
      <w:proofErr w:type="spellStart"/>
      <w:r w:rsidRPr="007A75F1">
        <w:rPr>
          <w:rFonts w:ascii="Garamond" w:hAnsi="Garamond"/>
          <w:sz w:val="24"/>
          <w:szCs w:val="24"/>
        </w:rPr>
        <w:t>të</w:t>
      </w:r>
      <w:proofErr w:type="spellEnd"/>
      <w:r w:rsidRPr="007A75F1">
        <w:rPr>
          <w:rFonts w:ascii="Garamond" w:hAnsi="Garamond"/>
          <w:sz w:val="24"/>
          <w:szCs w:val="24"/>
        </w:rPr>
        <w:t xml:space="preserve"> </w:t>
      </w:r>
      <w:proofErr w:type="spellStart"/>
      <w:r w:rsidRPr="007A75F1">
        <w:rPr>
          <w:rFonts w:ascii="Garamond" w:hAnsi="Garamond"/>
          <w:sz w:val="24"/>
          <w:szCs w:val="24"/>
        </w:rPr>
        <w:t>kujdesit</w:t>
      </w:r>
      <w:proofErr w:type="spellEnd"/>
      <w:r w:rsidRPr="007A75F1">
        <w:rPr>
          <w:rFonts w:ascii="Garamond" w:hAnsi="Garamond"/>
          <w:sz w:val="24"/>
          <w:szCs w:val="24"/>
        </w:rPr>
        <w:t xml:space="preserve"> </w:t>
      </w:r>
      <w:proofErr w:type="spellStart"/>
      <w:r w:rsidRPr="007A75F1">
        <w:rPr>
          <w:rFonts w:ascii="Garamond" w:hAnsi="Garamond"/>
          <w:sz w:val="24"/>
          <w:szCs w:val="24"/>
        </w:rPr>
        <w:t>shëndetësor</w:t>
      </w:r>
      <w:proofErr w:type="spellEnd"/>
      <w:r w:rsidRPr="007A75F1">
        <w:rPr>
          <w:rFonts w:ascii="Garamond" w:hAnsi="Garamond"/>
          <w:sz w:val="24"/>
          <w:szCs w:val="24"/>
        </w:rPr>
        <w:t xml:space="preserve"> </w:t>
      </w:r>
      <w:proofErr w:type="spellStart"/>
      <w:r w:rsidRPr="007A75F1">
        <w:rPr>
          <w:rFonts w:ascii="Garamond" w:hAnsi="Garamond"/>
          <w:sz w:val="24"/>
          <w:szCs w:val="24"/>
        </w:rPr>
        <w:t>parësor</w:t>
      </w:r>
      <w:proofErr w:type="spellEnd"/>
      <w:r w:rsidRPr="007A75F1">
        <w:rPr>
          <w:rFonts w:ascii="Garamond" w:hAnsi="Garamond"/>
          <w:sz w:val="24"/>
          <w:szCs w:val="24"/>
        </w:rPr>
        <w:t xml:space="preserve">, </w:t>
      </w:r>
      <w:proofErr w:type="spellStart"/>
      <w:r w:rsidRPr="007A75F1">
        <w:rPr>
          <w:rFonts w:ascii="Garamond" w:hAnsi="Garamond"/>
          <w:sz w:val="24"/>
          <w:szCs w:val="24"/>
        </w:rPr>
        <w:t>sipas</w:t>
      </w:r>
      <w:proofErr w:type="spellEnd"/>
      <w:r w:rsidRPr="007A75F1">
        <w:rPr>
          <w:rFonts w:ascii="Garamond" w:hAnsi="Garamond"/>
          <w:sz w:val="24"/>
          <w:szCs w:val="24"/>
        </w:rPr>
        <w:t xml:space="preserve"> </w:t>
      </w:r>
      <w:proofErr w:type="spellStart"/>
      <w:r w:rsidRPr="007A75F1">
        <w:rPr>
          <w:rFonts w:ascii="Garamond" w:hAnsi="Garamond"/>
          <w:sz w:val="24"/>
          <w:szCs w:val="24"/>
        </w:rPr>
        <w:t>kushteve</w:t>
      </w:r>
      <w:proofErr w:type="spellEnd"/>
      <w:r w:rsidRPr="007A75F1">
        <w:rPr>
          <w:rFonts w:ascii="Garamond" w:hAnsi="Garamond"/>
          <w:sz w:val="24"/>
          <w:szCs w:val="24"/>
        </w:rPr>
        <w:t xml:space="preserve"> </w:t>
      </w:r>
      <w:proofErr w:type="spellStart"/>
      <w:r w:rsidRPr="007A75F1">
        <w:rPr>
          <w:rFonts w:ascii="Garamond" w:hAnsi="Garamond"/>
          <w:sz w:val="24"/>
          <w:szCs w:val="24"/>
        </w:rPr>
        <w:t>dhe</w:t>
      </w:r>
      <w:proofErr w:type="spellEnd"/>
      <w:r w:rsidRPr="007A75F1">
        <w:rPr>
          <w:rFonts w:ascii="Garamond" w:hAnsi="Garamond"/>
          <w:sz w:val="24"/>
          <w:szCs w:val="24"/>
        </w:rPr>
        <w:t xml:space="preserve"> </w:t>
      </w:r>
      <w:proofErr w:type="spellStart"/>
      <w:r w:rsidRPr="007A75F1">
        <w:rPr>
          <w:rFonts w:ascii="Garamond" w:hAnsi="Garamond"/>
          <w:sz w:val="24"/>
          <w:szCs w:val="24"/>
        </w:rPr>
        <w:t>kritereve</w:t>
      </w:r>
      <w:proofErr w:type="spellEnd"/>
      <w:r w:rsidRPr="007A75F1">
        <w:rPr>
          <w:rFonts w:ascii="Garamond" w:hAnsi="Garamond"/>
          <w:sz w:val="24"/>
          <w:szCs w:val="24"/>
        </w:rPr>
        <w:t xml:space="preserve"> </w:t>
      </w:r>
      <w:proofErr w:type="spellStart"/>
      <w:r w:rsidRPr="007A75F1">
        <w:rPr>
          <w:rFonts w:ascii="Garamond" w:hAnsi="Garamond"/>
          <w:sz w:val="24"/>
          <w:szCs w:val="24"/>
        </w:rPr>
        <w:t>të</w:t>
      </w:r>
      <w:proofErr w:type="spellEnd"/>
      <w:r w:rsidRPr="007A75F1">
        <w:rPr>
          <w:rFonts w:ascii="Garamond" w:hAnsi="Garamond"/>
          <w:sz w:val="24"/>
          <w:szCs w:val="24"/>
        </w:rPr>
        <w:t xml:space="preserve"> </w:t>
      </w:r>
      <w:proofErr w:type="spellStart"/>
      <w:r w:rsidRPr="007A75F1">
        <w:rPr>
          <w:rFonts w:ascii="Garamond" w:hAnsi="Garamond"/>
          <w:sz w:val="24"/>
          <w:szCs w:val="24"/>
        </w:rPr>
        <w:t>miratuara</w:t>
      </w:r>
      <w:proofErr w:type="spellEnd"/>
      <w:r w:rsidRPr="007A75F1">
        <w:rPr>
          <w:rFonts w:ascii="Garamond" w:hAnsi="Garamond"/>
          <w:sz w:val="24"/>
          <w:szCs w:val="24"/>
        </w:rPr>
        <w:t xml:space="preserve"> </w:t>
      </w:r>
      <w:proofErr w:type="spellStart"/>
      <w:r w:rsidRPr="007A75F1">
        <w:rPr>
          <w:rFonts w:ascii="Garamond" w:hAnsi="Garamond"/>
          <w:sz w:val="24"/>
          <w:szCs w:val="24"/>
        </w:rPr>
        <w:t>nga</w:t>
      </w:r>
      <w:proofErr w:type="spellEnd"/>
      <w:r w:rsidRPr="007A75F1">
        <w:rPr>
          <w:rFonts w:ascii="Garamond" w:hAnsi="Garamond"/>
          <w:sz w:val="24"/>
          <w:szCs w:val="24"/>
        </w:rPr>
        <w:t xml:space="preserve"> </w:t>
      </w:r>
      <w:proofErr w:type="spellStart"/>
      <w:r w:rsidRPr="007A75F1">
        <w:rPr>
          <w:rFonts w:ascii="Garamond" w:hAnsi="Garamond"/>
          <w:sz w:val="24"/>
          <w:szCs w:val="24"/>
        </w:rPr>
        <w:t>Këshilli</w:t>
      </w:r>
      <w:proofErr w:type="spellEnd"/>
      <w:r w:rsidRPr="007A75F1">
        <w:rPr>
          <w:rFonts w:ascii="Garamond" w:hAnsi="Garamond"/>
          <w:sz w:val="24"/>
          <w:szCs w:val="24"/>
        </w:rPr>
        <w:t xml:space="preserve"> </w:t>
      </w:r>
      <w:proofErr w:type="spellStart"/>
      <w:r w:rsidRPr="007A75F1">
        <w:rPr>
          <w:rFonts w:ascii="Garamond" w:hAnsi="Garamond"/>
          <w:sz w:val="24"/>
          <w:szCs w:val="24"/>
        </w:rPr>
        <w:t>Administrativ</w:t>
      </w:r>
      <w:proofErr w:type="spellEnd"/>
      <w:r w:rsidRPr="007A75F1">
        <w:rPr>
          <w:rFonts w:ascii="Garamond" w:hAnsi="Garamond"/>
          <w:sz w:val="24"/>
          <w:szCs w:val="24"/>
        </w:rPr>
        <w:t xml:space="preserve"> </w:t>
      </w:r>
      <w:proofErr w:type="spellStart"/>
      <w:r w:rsidRPr="007A75F1">
        <w:rPr>
          <w:rFonts w:ascii="Garamond" w:hAnsi="Garamond"/>
          <w:sz w:val="24"/>
          <w:szCs w:val="24"/>
        </w:rPr>
        <w:t>i</w:t>
      </w:r>
      <w:proofErr w:type="spellEnd"/>
      <w:r w:rsidRPr="007A75F1">
        <w:rPr>
          <w:rFonts w:ascii="Garamond" w:hAnsi="Garamond"/>
          <w:sz w:val="24"/>
          <w:szCs w:val="24"/>
        </w:rPr>
        <w:t xml:space="preserve"> </w:t>
      </w:r>
      <w:proofErr w:type="spellStart"/>
      <w:r w:rsidRPr="007A75F1">
        <w:rPr>
          <w:rFonts w:ascii="Garamond" w:hAnsi="Garamond"/>
          <w:sz w:val="24"/>
          <w:szCs w:val="24"/>
        </w:rPr>
        <w:t>ISKSH-së</w:t>
      </w:r>
      <w:proofErr w:type="spellEnd"/>
      <w:r w:rsidRPr="007A75F1">
        <w:rPr>
          <w:rFonts w:ascii="Garamond" w:hAnsi="Garamond"/>
          <w:sz w:val="24"/>
          <w:szCs w:val="24"/>
        </w:rPr>
        <w:t xml:space="preserve"> </w:t>
      </w:r>
      <w:proofErr w:type="spellStart"/>
      <w:r w:rsidRPr="007A75F1">
        <w:rPr>
          <w:rFonts w:ascii="Garamond" w:hAnsi="Garamond"/>
          <w:sz w:val="24"/>
          <w:szCs w:val="24"/>
        </w:rPr>
        <w:t>dhe</w:t>
      </w:r>
      <w:proofErr w:type="spellEnd"/>
      <w:r w:rsidRPr="007A75F1">
        <w:rPr>
          <w:rFonts w:ascii="Garamond" w:hAnsi="Garamond"/>
          <w:sz w:val="24"/>
          <w:szCs w:val="24"/>
        </w:rPr>
        <w:t xml:space="preserve"> </w:t>
      </w:r>
      <w:proofErr w:type="spellStart"/>
      <w:r w:rsidRPr="007A75F1">
        <w:rPr>
          <w:rFonts w:ascii="Garamond" w:hAnsi="Garamond"/>
          <w:sz w:val="24"/>
          <w:szCs w:val="24"/>
        </w:rPr>
        <w:t>që</w:t>
      </w:r>
      <w:proofErr w:type="spellEnd"/>
      <w:r w:rsidRPr="007A75F1">
        <w:rPr>
          <w:rFonts w:ascii="Garamond" w:hAnsi="Garamond"/>
          <w:sz w:val="24"/>
          <w:szCs w:val="24"/>
        </w:rPr>
        <w:t xml:space="preserve"> </w:t>
      </w:r>
      <w:proofErr w:type="spellStart"/>
      <w:r w:rsidRPr="007A75F1">
        <w:rPr>
          <w:rFonts w:ascii="Garamond" w:hAnsi="Garamond"/>
          <w:sz w:val="24"/>
          <w:szCs w:val="24"/>
        </w:rPr>
        <w:t>plotësojnë</w:t>
      </w:r>
      <w:proofErr w:type="spellEnd"/>
      <w:r w:rsidRPr="007A75F1">
        <w:rPr>
          <w:rFonts w:ascii="Garamond" w:hAnsi="Garamond"/>
          <w:sz w:val="24"/>
          <w:szCs w:val="24"/>
        </w:rPr>
        <w:t xml:space="preserve"> </w:t>
      </w:r>
      <w:proofErr w:type="spellStart"/>
      <w:r w:rsidRPr="007A75F1">
        <w:rPr>
          <w:rFonts w:ascii="Garamond" w:hAnsi="Garamond"/>
          <w:sz w:val="24"/>
          <w:szCs w:val="24"/>
        </w:rPr>
        <w:t>standardet</w:t>
      </w:r>
      <w:proofErr w:type="spellEnd"/>
      <w:r w:rsidRPr="007A75F1">
        <w:rPr>
          <w:rFonts w:ascii="Garamond" w:hAnsi="Garamond"/>
          <w:sz w:val="24"/>
          <w:szCs w:val="24"/>
        </w:rPr>
        <w:t xml:space="preserve"> e </w:t>
      </w:r>
      <w:proofErr w:type="spellStart"/>
      <w:r w:rsidRPr="007A75F1">
        <w:rPr>
          <w:rFonts w:ascii="Garamond" w:hAnsi="Garamond"/>
          <w:sz w:val="24"/>
          <w:szCs w:val="24"/>
        </w:rPr>
        <w:t>vendosura</w:t>
      </w:r>
      <w:proofErr w:type="spellEnd"/>
      <w:r w:rsidRPr="007A75F1">
        <w:rPr>
          <w:rFonts w:ascii="Garamond" w:hAnsi="Garamond"/>
          <w:sz w:val="24"/>
          <w:szCs w:val="24"/>
        </w:rPr>
        <w:t xml:space="preserve"> </w:t>
      </w:r>
      <w:proofErr w:type="spellStart"/>
      <w:r w:rsidRPr="007A75F1">
        <w:rPr>
          <w:rFonts w:ascii="Garamond" w:hAnsi="Garamond"/>
          <w:sz w:val="24"/>
          <w:szCs w:val="24"/>
        </w:rPr>
        <w:t>nga</w:t>
      </w:r>
      <w:proofErr w:type="spellEnd"/>
      <w:r w:rsidRPr="007A75F1">
        <w:rPr>
          <w:rFonts w:ascii="Garamond" w:hAnsi="Garamond"/>
          <w:sz w:val="24"/>
          <w:szCs w:val="24"/>
        </w:rPr>
        <w:t xml:space="preserve"> </w:t>
      </w:r>
      <w:proofErr w:type="spellStart"/>
      <w:r w:rsidRPr="007A75F1">
        <w:rPr>
          <w:rFonts w:ascii="Garamond" w:hAnsi="Garamond"/>
          <w:sz w:val="24"/>
          <w:szCs w:val="24"/>
        </w:rPr>
        <w:t>Ministri</w:t>
      </w:r>
      <w:proofErr w:type="spellEnd"/>
      <w:r w:rsidRPr="007A75F1">
        <w:rPr>
          <w:rFonts w:ascii="Garamond" w:hAnsi="Garamond"/>
          <w:sz w:val="24"/>
          <w:szCs w:val="24"/>
        </w:rPr>
        <w:t xml:space="preserve"> </w:t>
      </w:r>
      <w:proofErr w:type="spellStart"/>
      <w:r w:rsidRPr="007A75F1">
        <w:rPr>
          <w:rFonts w:ascii="Garamond" w:hAnsi="Garamond"/>
          <w:sz w:val="24"/>
          <w:szCs w:val="24"/>
        </w:rPr>
        <w:t>i</w:t>
      </w:r>
      <w:proofErr w:type="spellEnd"/>
      <w:r w:rsidRPr="007A75F1">
        <w:rPr>
          <w:rFonts w:ascii="Garamond" w:hAnsi="Garamond"/>
          <w:sz w:val="24"/>
          <w:szCs w:val="24"/>
        </w:rPr>
        <w:t xml:space="preserve"> </w:t>
      </w:r>
      <w:proofErr w:type="spellStart"/>
      <w:r w:rsidRPr="007A75F1">
        <w:rPr>
          <w:rFonts w:ascii="Garamond" w:hAnsi="Garamond"/>
          <w:sz w:val="24"/>
          <w:szCs w:val="24"/>
        </w:rPr>
        <w:t>Shëndetësisë</w:t>
      </w:r>
      <w:proofErr w:type="spellEnd"/>
      <w:r w:rsidRPr="007A75F1">
        <w:rPr>
          <w:rFonts w:ascii="Garamond" w:hAnsi="Garamond"/>
          <w:sz w:val="24"/>
          <w:szCs w:val="24"/>
        </w:rPr>
        <w:t>.</w:t>
      </w:r>
    </w:p>
    <w:p w:rsidR="004729E1" w:rsidRPr="007A75F1" w:rsidRDefault="004729E1" w:rsidP="004729E1">
      <w:pPr>
        <w:pStyle w:val="Paragrafi"/>
        <w:rPr>
          <w:rFonts w:ascii="Garamond" w:hAnsi="Garamond"/>
          <w:sz w:val="24"/>
          <w:szCs w:val="24"/>
        </w:rPr>
      </w:pPr>
    </w:p>
    <w:p w:rsidR="004729E1" w:rsidRPr="007A75F1" w:rsidRDefault="004729E1" w:rsidP="004729E1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7A75F1">
        <w:rPr>
          <w:rFonts w:ascii="Garamond" w:hAnsi="Garamond"/>
          <w:sz w:val="24"/>
          <w:szCs w:val="24"/>
        </w:rPr>
        <w:t>Neni</w:t>
      </w:r>
      <w:proofErr w:type="spellEnd"/>
      <w:r w:rsidRPr="007A75F1">
        <w:rPr>
          <w:rFonts w:ascii="Garamond" w:hAnsi="Garamond"/>
          <w:sz w:val="24"/>
          <w:szCs w:val="24"/>
        </w:rPr>
        <w:t xml:space="preserve"> 3</w:t>
      </w:r>
    </w:p>
    <w:p w:rsidR="004729E1" w:rsidRPr="007A75F1" w:rsidRDefault="004729E1" w:rsidP="004729E1">
      <w:pPr>
        <w:pStyle w:val="NeniTitull"/>
        <w:keepNext w:val="0"/>
        <w:rPr>
          <w:rFonts w:ascii="Garamond" w:hAnsi="Garamond"/>
          <w:sz w:val="24"/>
          <w:szCs w:val="24"/>
          <w:lang w:val="it-IT"/>
        </w:rPr>
      </w:pPr>
      <w:r w:rsidRPr="007A75F1">
        <w:rPr>
          <w:rFonts w:ascii="Garamond" w:hAnsi="Garamond"/>
          <w:sz w:val="24"/>
          <w:szCs w:val="24"/>
          <w:lang w:val="it-IT"/>
        </w:rPr>
        <w:t>ISKSH-ja harton projektkontratën tip, e cila miratohet nga Këshilli Administrativ i ISKSH-së</w:t>
      </w:r>
    </w:p>
    <w:p w:rsidR="004729E1" w:rsidRPr="007A75F1" w:rsidRDefault="004729E1" w:rsidP="004729E1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4729E1" w:rsidRPr="007A75F1" w:rsidRDefault="004729E1" w:rsidP="004729E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A75F1">
        <w:rPr>
          <w:rFonts w:ascii="Garamond" w:hAnsi="Garamond"/>
          <w:sz w:val="24"/>
          <w:szCs w:val="24"/>
          <w:lang w:val="it-IT"/>
        </w:rPr>
        <w:t>Elemente, të caktuara, të kontratës negociohen mes dy palëve kontraktore që janë: DRSKSH-ja nga njëra anë dhe QSH-ja nga ana tjetër.</w:t>
      </w:r>
    </w:p>
    <w:p w:rsidR="004729E1" w:rsidRPr="007A75F1" w:rsidRDefault="004729E1" w:rsidP="004729E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A75F1">
        <w:rPr>
          <w:rFonts w:ascii="Garamond" w:hAnsi="Garamond"/>
          <w:sz w:val="24"/>
          <w:szCs w:val="24"/>
          <w:lang w:val="it-IT"/>
        </w:rPr>
        <w:t>Nënshkrimi i kontratës do të bëhet nga drejtori i DRSKSH-së dhe drejtori i QSH-së, jo më vonë se një muaj para hyrjes në fuqi të saj.</w:t>
      </w:r>
    </w:p>
    <w:p w:rsidR="004729E1" w:rsidRPr="007A75F1" w:rsidRDefault="004729E1" w:rsidP="004729E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A75F1">
        <w:rPr>
          <w:rFonts w:ascii="Garamond" w:hAnsi="Garamond"/>
          <w:sz w:val="24"/>
          <w:szCs w:val="24"/>
          <w:lang w:val="it-IT"/>
        </w:rPr>
        <w:t>Kontrata do të përmbajë:</w:t>
      </w:r>
    </w:p>
    <w:p w:rsidR="004729E1" w:rsidRPr="007A75F1" w:rsidRDefault="004729E1" w:rsidP="004729E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A75F1">
        <w:rPr>
          <w:rFonts w:ascii="Garamond" w:hAnsi="Garamond"/>
          <w:sz w:val="24"/>
          <w:szCs w:val="24"/>
          <w:lang w:val="it-IT"/>
        </w:rPr>
        <w:t>i) shërbimet shëndetësore që duhet të ofrojë QSH-ja;</w:t>
      </w:r>
    </w:p>
    <w:p w:rsidR="004729E1" w:rsidRPr="007A75F1" w:rsidRDefault="004729E1" w:rsidP="004729E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A75F1">
        <w:rPr>
          <w:rFonts w:ascii="Garamond" w:hAnsi="Garamond"/>
          <w:sz w:val="24"/>
          <w:szCs w:val="24"/>
          <w:lang w:val="it-IT"/>
        </w:rPr>
        <w:t>ii) treguesit e cilësisë së shërbimeve që duhet të ofrojë QSH-ja:</w:t>
      </w:r>
    </w:p>
    <w:p w:rsidR="004729E1" w:rsidRPr="007A75F1" w:rsidRDefault="004729E1" w:rsidP="004729E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A75F1">
        <w:rPr>
          <w:rFonts w:ascii="Garamond" w:hAnsi="Garamond"/>
          <w:sz w:val="24"/>
          <w:szCs w:val="24"/>
          <w:lang w:val="it-IT"/>
        </w:rPr>
        <w:t>iii) pagesën dhe procedurat e financimit që do të kryhen nga ISKSH-ja;</w:t>
      </w:r>
    </w:p>
    <w:p w:rsidR="004729E1" w:rsidRPr="007A75F1" w:rsidRDefault="004729E1" w:rsidP="004729E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A75F1">
        <w:rPr>
          <w:rFonts w:ascii="Garamond" w:hAnsi="Garamond"/>
          <w:sz w:val="24"/>
          <w:szCs w:val="24"/>
          <w:lang w:val="it-IT"/>
        </w:rPr>
        <w:t>iv) procedurat që kërkohen për monitorimin e zbatimit të kontratës;</w:t>
      </w:r>
    </w:p>
    <w:p w:rsidR="004729E1" w:rsidRPr="007A75F1" w:rsidRDefault="004729E1" w:rsidP="004729E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A75F1">
        <w:rPr>
          <w:rFonts w:ascii="Garamond" w:hAnsi="Garamond"/>
          <w:sz w:val="24"/>
          <w:szCs w:val="24"/>
          <w:lang w:val="it-IT"/>
        </w:rPr>
        <w:t>v) çështje të tjera që përcaktohen nga kjo rregullore dhe udhëzimet e ISKSH-së.</w:t>
      </w:r>
    </w:p>
    <w:p w:rsidR="004729E1" w:rsidRPr="007A75F1" w:rsidRDefault="004729E1" w:rsidP="004729E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A75F1">
        <w:rPr>
          <w:rFonts w:ascii="Garamond" w:hAnsi="Garamond"/>
          <w:sz w:val="24"/>
          <w:szCs w:val="24"/>
          <w:lang w:val="it-IT"/>
        </w:rPr>
        <w:t>Qendra shëndetësore deklaron pasuritë e saj para lidhjes së kontratës me ISKSH-në.</w:t>
      </w:r>
    </w:p>
    <w:p w:rsidR="004729E1" w:rsidRPr="007A75F1" w:rsidRDefault="004729E1" w:rsidP="004729E1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4729E1" w:rsidRPr="007A75F1" w:rsidRDefault="004729E1" w:rsidP="004729E1">
      <w:pPr>
        <w:pStyle w:val="NeniNr"/>
        <w:rPr>
          <w:rFonts w:ascii="Garamond" w:hAnsi="Garamond"/>
          <w:sz w:val="24"/>
          <w:szCs w:val="24"/>
          <w:lang w:val="it-IT"/>
        </w:rPr>
      </w:pPr>
      <w:r w:rsidRPr="007A75F1">
        <w:rPr>
          <w:rFonts w:ascii="Garamond" w:hAnsi="Garamond"/>
          <w:sz w:val="24"/>
          <w:szCs w:val="24"/>
          <w:lang w:val="it-IT"/>
        </w:rPr>
        <w:t>Neni 4</w:t>
      </w:r>
    </w:p>
    <w:p w:rsidR="004729E1" w:rsidRPr="007A75F1" w:rsidRDefault="004729E1" w:rsidP="004729E1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4729E1" w:rsidRPr="007A75F1" w:rsidRDefault="004729E1" w:rsidP="004729E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A75F1">
        <w:rPr>
          <w:rFonts w:ascii="Garamond" w:hAnsi="Garamond"/>
          <w:sz w:val="24"/>
          <w:szCs w:val="24"/>
          <w:lang w:val="it-IT"/>
        </w:rPr>
        <w:t>Në zbatim të kësaj rregulloreje dhe për të realizuar kontraktimin, ISKSH-ja nxjerr udhëzime të detyrueshme për DRSKSH-në dhe QSH-në, lidhur me:</w:t>
      </w:r>
    </w:p>
    <w:p w:rsidR="004729E1" w:rsidRPr="007A75F1" w:rsidRDefault="004729E1" w:rsidP="004729E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A75F1">
        <w:rPr>
          <w:rFonts w:ascii="Garamond" w:hAnsi="Garamond"/>
          <w:sz w:val="24"/>
          <w:szCs w:val="24"/>
          <w:lang w:val="it-IT"/>
        </w:rPr>
        <w:t xml:space="preserve">a) afatet e procesit të kontraktimit; </w:t>
      </w:r>
    </w:p>
    <w:p w:rsidR="004729E1" w:rsidRPr="007A75F1" w:rsidRDefault="004729E1" w:rsidP="004729E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A75F1">
        <w:rPr>
          <w:rFonts w:ascii="Garamond" w:hAnsi="Garamond"/>
          <w:sz w:val="24"/>
          <w:szCs w:val="24"/>
          <w:lang w:val="it-IT"/>
        </w:rPr>
        <w:t>b) përpunimin e buxhetit të QSH-së;</w:t>
      </w:r>
    </w:p>
    <w:p w:rsidR="004729E1" w:rsidRPr="007A75F1" w:rsidRDefault="004729E1" w:rsidP="004729E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A75F1">
        <w:rPr>
          <w:rFonts w:ascii="Garamond" w:hAnsi="Garamond"/>
          <w:sz w:val="24"/>
          <w:szCs w:val="24"/>
          <w:lang w:val="it-IT"/>
        </w:rPr>
        <w:t>c) tavanin e projektbuxhetit për çdo QSH dhe në nivel qarku;</w:t>
      </w:r>
    </w:p>
    <w:p w:rsidR="004729E1" w:rsidRPr="007A75F1" w:rsidRDefault="004729E1" w:rsidP="004729E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A75F1">
        <w:rPr>
          <w:rFonts w:ascii="Garamond" w:hAnsi="Garamond"/>
          <w:sz w:val="24"/>
          <w:szCs w:val="24"/>
          <w:lang w:val="it-IT"/>
        </w:rPr>
        <w:t>ç) procedurat që ndiqen për negocimin dhe nënshkrimin e kontratës.</w:t>
      </w:r>
    </w:p>
    <w:p w:rsidR="004729E1" w:rsidRPr="007A75F1" w:rsidRDefault="004729E1" w:rsidP="004729E1">
      <w:pPr>
        <w:pStyle w:val="Paragrafi"/>
        <w:ind w:firstLine="0"/>
        <w:rPr>
          <w:rFonts w:ascii="Garamond" w:hAnsi="Garamond"/>
          <w:sz w:val="24"/>
          <w:szCs w:val="24"/>
          <w:lang w:val="it-IT"/>
        </w:rPr>
      </w:pPr>
    </w:p>
    <w:p w:rsidR="004729E1" w:rsidRPr="007A75F1" w:rsidRDefault="004729E1" w:rsidP="004729E1">
      <w:pPr>
        <w:pStyle w:val="NeniTitull"/>
        <w:keepNext w:val="0"/>
        <w:rPr>
          <w:rFonts w:ascii="Garamond" w:hAnsi="Garamond"/>
          <w:sz w:val="24"/>
          <w:szCs w:val="24"/>
          <w:lang w:val="it-IT"/>
        </w:rPr>
      </w:pPr>
      <w:r w:rsidRPr="007A75F1">
        <w:rPr>
          <w:rFonts w:ascii="Garamond" w:hAnsi="Garamond"/>
          <w:sz w:val="24"/>
          <w:szCs w:val="24"/>
          <w:lang w:val="it-IT"/>
        </w:rPr>
        <w:lastRenderedPageBreak/>
        <w:t>Shërbimet që ofron qendra shëndetësore</w:t>
      </w:r>
    </w:p>
    <w:p w:rsidR="004729E1" w:rsidRPr="007A75F1" w:rsidRDefault="004729E1" w:rsidP="004729E1">
      <w:pPr>
        <w:pStyle w:val="NeniNr"/>
        <w:keepNext w:val="0"/>
        <w:rPr>
          <w:rFonts w:ascii="Garamond" w:hAnsi="Garamond"/>
          <w:sz w:val="24"/>
          <w:szCs w:val="24"/>
          <w:lang w:val="it-IT"/>
        </w:rPr>
      </w:pPr>
      <w:r w:rsidRPr="007A75F1">
        <w:rPr>
          <w:rFonts w:ascii="Garamond" w:hAnsi="Garamond"/>
          <w:sz w:val="24"/>
          <w:szCs w:val="24"/>
          <w:lang w:val="it-IT"/>
        </w:rPr>
        <w:t>Neni 5</w:t>
      </w:r>
    </w:p>
    <w:p w:rsidR="004729E1" w:rsidRPr="007A75F1" w:rsidRDefault="004729E1" w:rsidP="004729E1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4729E1" w:rsidRPr="007A75F1" w:rsidRDefault="004729E1" w:rsidP="004729E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A75F1">
        <w:rPr>
          <w:rFonts w:ascii="Garamond" w:hAnsi="Garamond"/>
          <w:sz w:val="24"/>
          <w:szCs w:val="24"/>
          <w:lang w:val="it-IT"/>
        </w:rPr>
        <w:t>Kontrata do të përcaktojë, qartë, llojet e shërbimeve që duhet të ofrojë QSH-ja për trajtimin e gjithë grupmoshave dhe kategorive të popullatës, duke siguruar funksionimin e parimit, që mjeku i përgjithshëm i familjes, të jetë “kontakti i parë” për nevojat shëndetësore të popullsisë në zonën e mbulimit të QSH-së.</w:t>
      </w:r>
    </w:p>
    <w:p w:rsidR="004729E1" w:rsidRPr="007A75F1" w:rsidRDefault="004729E1" w:rsidP="004729E1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4729E1" w:rsidRPr="007A75F1" w:rsidRDefault="004729E1" w:rsidP="004729E1">
      <w:pPr>
        <w:pStyle w:val="NeniNr"/>
        <w:keepNext w:val="0"/>
        <w:rPr>
          <w:rFonts w:ascii="Garamond" w:hAnsi="Garamond"/>
          <w:sz w:val="24"/>
          <w:szCs w:val="24"/>
          <w:lang w:val="it-IT"/>
        </w:rPr>
      </w:pPr>
      <w:r w:rsidRPr="007A75F1">
        <w:rPr>
          <w:rFonts w:ascii="Garamond" w:hAnsi="Garamond"/>
          <w:sz w:val="24"/>
          <w:szCs w:val="24"/>
          <w:lang w:val="it-IT"/>
        </w:rPr>
        <w:t>Neni 6</w:t>
      </w:r>
    </w:p>
    <w:p w:rsidR="004729E1" w:rsidRPr="007A75F1" w:rsidRDefault="00824078" w:rsidP="00824078">
      <w:pPr>
        <w:pStyle w:val="Paragrafi"/>
        <w:jc w:val="center"/>
        <w:rPr>
          <w:rFonts w:ascii="Garamond" w:hAnsi="Garamond"/>
          <w:i/>
          <w:sz w:val="24"/>
          <w:szCs w:val="24"/>
          <w:lang w:val="it-IT"/>
        </w:rPr>
      </w:pPr>
      <w:r w:rsidRPr="007A75F1">
        <w:rPr>
          <w:rFonts w:ascii="Garamond" w:hAnsi="Garamond"/>
          <w:i/>
          <w:sz w:val="24"/>
          <w:szCs w:val="24"/>
          <w:lang w:val="it-IT"/>
        </w:rPr>
        <w:t>(Ndryshuar togfjalësh në fjalinë e parë të të paragrafit të parë me VKM nr. 680, datë 10.10.2007)</w:t>
      </w:r>
    </w:p>
    <w:p w:rsidR="00824078" w:rsidRPr="007A75F1" w:rsidRDefault="00824078" w:rsidP="00824078">
      <w:pPr>
        <w:pStyle w:val="Paragrafi"/>
        <w:jc w:val="center"/>
        <w:rPr>
          <w:rFonts w:ascii="Garamond" w:hAnsi="Garamond"/>
          <w:i/>
          <w:sz w:val="24"/>
          <w:szCs w:val="24"/>
          <w:lang w:val="it-IT"/>
        </w:rPr>
      </w:pPr>
    </w:p>
    <w:p w:rsidR="004729E1" w:rsidRPr="007A75F1" w:rsidRDefault="00824078" w:rsidP="004729E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A75F1">
        <w:rPr>
          <w:rFonts w:ascii="Garamond" w:hAnsi="Garamond"/>
          <w:sz w:val="24"/>
          <w:szCs w:val="24"/>
          <w:lang w:val="it-IT"/>
        </w:rPr>
        <w:t>Paketa e shërbimeve shëndetësore të kujdesit shëndetësor parësor</w:t>
      </w:r>
      <w:r w:rsidR="004729E1" w:rsidRPr="007A75F1">
        <w:rPr>
          <w:rFonts w:ascii="Garamond" w:hAnsi="Garamond"/>
          <w:sz w:val="24"/>
          <w:szCs w:val="24"/>
          <w:lang w:val="it-IT"/>
        </w:rPr>
        <w:t>, përcaktohet nga MSH-ja, mbështetur në rekomandimet e Komitetit të Përhershëm të ngritur pranë MSH-së, me përfaqësues të të gjitha palëve të interesuara, duke përfshirë: Ministrinë e Shëndetësisë, Institutin e Sigurimeve të Kujdesit Shëndetësor, Institutin e Shëndetit Publik, Urdhrin e Mjekut, Fakultetin e Mjekësisë së Universitetit të Tiranës, Ministrinë e Financave, Ministrinë e Arsimit. Në përfundim ajo miratohet nga Këshilli i Ministrave.</w:t>
      </w:r>
    </w:p>
    <w:p w:rsidR="004729E1" w:rsidRPr="007A75F1" w:rsidRDefault="004729E1" w:rsidP="004729E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A75F1">
        <w:rPr>
          <w:rFonts w:ascii="Garamond" w:hAnsi="Garamond"/>
          <w:sz w:val="24"/>
          <w:szCs w:val="24"/>
          <w:lang w:val="it-IT"/>
        </w:rPr>
        <w:t>Rekomandimet e Komitetit të Përhershëm bazohen në vlerësimin e nevojave të kryera nga Instituti i Shëndetit Publik, lidhur me parashikimin e kërkesës për lloje të ndryshme të shërbimeve të Kujdesit shëndetësor parësor.</w:t>
      </w:r>
    </w:p>
    <w:p w:rsidR="004729E1" w:rsidRPr="007A75F1" w:rsidRDefault="004729E1" w:rsidP="004729E1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4729E1" w:rsidRPr="007A75F1" w:rsidRDefault="004729E1" w:rsidP="004729E1">
      <w:pPr>
        <w:pStyle w:val="NeniNr"/>
        <w:keepNext w:val="0"/>
        <w:rPr>
          <w:rFonts w:ascii="Garamond" w:hAnsi="Garamond"/>
          <w:sz w:val="24"/>
          <w:szCs w:val="24"/>
          <w:lang w:val="it-IT"/>
        </w:rPr>
      </w:pPr>
      <w:r w:rsidRPr="007A75F1">
        <w:rPr>
          <w:rFonts w:ascii="Garamond" w:hAnsi="Garamond"/>
          <w:sz w:val="24"/>
          <w:szCs w:val="24"/>
          <w:lang w:val="it-IT"/>
        </w:rPr>
        <w:t>Neni 7</w:t>
      </w:r>
    </w:p>
    <w:p w:rsidR="004729E1" w:rsidRPr="007A75F1" w:rsidRDefault="004729E1" w:rsidP="004729E1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4729E1" w:rsidRPr="007A75F1" w:rsidRDefault="004729E1" w:rsidP="004729E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A75F1">
        <w:rPr>
          <w:rFonts w:ascii="Garamond" w:hAnsi="Garamond"/>
          <w:sz w:val="24"/>
          <w:szCs w:val="24"/>
          <w:lang w:val="it-IT"/>
        </w:rPr>
        <w:t>Paketa e shërbimeve që duhet të ofrojnë QSH-të, përfshin shërbimet e detajuara në shtojcën 1,  miratuar me vendim të Këshillit të Ministrave.</w:t>
      </w:r>
    </w:p>
    <w:p w:rsidR="004729E1" w:rsidRPr="007A75F1" w:rsidRDefault="004729E1" w:rsidP="004729E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A75F1">
        <w:rPr>
          <w:rFonts w:ascii="Garamond" w:hAnsi="Garamond"/>
          <w:sz w:val="24"/>
          <w:szCs w:val="24"/>
          <w:lang w:val="it-IT"/>
        </w:rPr>
        <w:t>Shërbimet shëndetësore shtesë që mund të ofrojë QSH-ja jashtë kësaj pakete, do të përcaktohen rast pas rasti me marrëveshje të veçantë mes ISKSH-së dhe MSH-së.</w:t>
      </w:r>
    </w:p>
    <w:p w:rsidR="004729E1" w:rsidRPr="007A75F1" w:rsidRDefault="004729E1" w:rsidP="004729E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A75F1">
        <w:rPr>
          <w:rFonts w:ascii="Garamond" w:hAnsi="Garamond"/>
          <w:sz w:val="24"/>
          <w:szCs w:val="24"/>
          <w:lang w:val="it-IT"/>
        </w:rPr>
        <w:t>QSH-ja, i ofron popullsisë kujdes shëndetësor cilësor, në përputhje me ligjin për kujdesin shëndetësor, ligjin për sigurimet shëndetësore, ligjin për barnat, rregullat dhe udhëzimet e përgjithshme, protokollet profesionale, standardet dhe normat e vendosura nga Ministria e Shëndetësisë.</w:t>
      </w:r>
    </w:p>
    <w:p w:rsidR="004729E1" w:rsidRPr="007A75F1" w:rsidRDefault="004729E1" w:rsidP="004729E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A75F1">
        <w:rPr>
          <w:rFonts w:ascii="Garamond" w:hAnsi="Garamond"/>
          <w:sz w:val="24"/>
          <w:szCs w:val="24"/>
          <w:lang w:val="it-IT"/>
        </w:rPr>
        <w:t>Shërbimet do të jepen pa asnjë llojë dallimi e diskriminimi, duke respektuar dhe ruajtur plotësisht fshehtësinë e të gjitha të dhënave dhe informacioneve të çdo personi, dinjitetin, intimitetin e tij.</w:t>
      </w:r>
    </w:p>
    <w:p w:rsidR="004729E1" w:rsidRPr="007A75F1" w:rsidRDefault="004729E1" w:rsidP="004729E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A75F1">
        <w:rPr>
          <w:rFonts w:ascii="Garamond" w:hAnsi="Garamond"/>
          <w:sz w:val="24"/>
          <w:szCs w:val="24"/>
          <w:lang w:val="it-IT"/>
        </w:rPr>
        <w:t>QSH-ja, garanton që personeli i saj të ofrojë shërbime shëndetësore cilësore bazuar në njohuritë e reja dhe teknologjinë mjekësore për të cilën, QSH-ja, do të vërë në dispozicion mjetet e diagnostikimit, pajisjet mjekësore dhe barnat e përcaktuar nga Ministria e Shëndetësisë, siç detajohen në aneksin A, bashkëlidhur kësaj rregulloreje.</w:t>
      </w:r>
    </w:p>
    <w:p w:rsidR="004729E1" w:rsidRPr="007A75F1" w:rsidRDefault="004729E1" w:rsidP="004729E1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4729E1" w:rsidRPr="007A75F1" w:rsidRDefault="004729E1" w:rsidP="004729E1">
      <w:pPr>
        <w:pStyle w:val="NeniNr"/>
        <w:keepNext w:val="0"/>
        <w:rPr>
          <w:rFonts w:ascii="Garamond" w:hAnsi="Garamond"/>
          <w:sz w:val="24"/>
          <w:szCs w:val="24"/>
          <w:lang w:val="it-IT"/>
        </w:rPr>
      </w:pPr>
      <w:r w:rsidRPr="007A75F1">
        <w:rPr>
          <w:rFonts w:ascii="Garamond" w:hAnsi="Garamond"/>
          <w:sz w:val="24"/>
          <w:szCs w:val="24"/>
          <w:lang w:val="it-IT"/>
        </w:rPr>
        <w:t>Neni 8</w:t>
      </w:r>
    </w:p>
    <w:p w:rsidR="004729E1" w:rsidRPr="007A75F1" w:rsidRDefault="004729E1" w:rsidP="004729E1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4729E1" w:rsidRPr="007A75F1" w:rsidRDefault="004729E1" w:rsidP="004729E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A75F1">
        <w:rPr>
          <w:rFonts w:ascii="Garamond" w:hAnsi="Garamond"/>
          <w:sz w:val="24"/>
          <w:szCs w:val="24"/>
          <w:lang w:val="it-IT"/>
        </w:rPr>
        <w:t>Shërbimet e përmendura në kontratë ofrohen sipas kritereve të përcaktuara nga MSH-ja dhe monitorohen nga ISKSH-ja.</w:t>
      </w:r>
    </w:p>
    <w:p w:rsidR="004729E1" w:rsidRPr="007A75F1" w:rsidRDefault="004729E1" w:rsidP="004729E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A75F1">
        <w:rPr>
          <w:rFonts w:ascii="Garamond" w:hAnsi="Garamond"/>
          <w:sz w:val="24"/>
          <w:szCs w:val="24"/>
          <w:lang w:val="it-IT"/>
        </w:rPr>
        <w:t>Treguesit e cilësisë janë pjesë e kontratës sipas përcaktimit të bërë në aneksin 13, bashkëlidhur kësaj rregulloreje.</w:t>
      </w:r>
    </w:p>
    <w:p w:rsidR="004729E1" w:rsidRPr="007A75F1" w:rsidRDefault="004729E1" w:rsidP="004729E1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4729E1" w:rsidRPr="007A75F1" w:rsidRDefault="004729E1" w:rsidP="004729E1">
      <w:pPr>
        <w:pStyle w:val="NeniTitull"/>
        <w:keepNext w:val="0"/>
        <w:rPr>
          <w:rFonts w:ascii="Garamond" w:hAnsi="Garamond"/>
          <w:sz w:val="24"/>
          <w:szCs w:val="24"/>
          <w:lang w:val="it-IT"/>
        </w:rPr>
      </w:pPr>
      <w:r w:rsidRPr="007A75F1">
        <w:rPr>
          <w:rFonts w:ascii="Garamond" w:hAnsi="Garamond"/>
          <w:sz w:val="24"/>
          <w:szCs w:val="24"/>
          <w:lang w:val="it-IT"/>
        </w:rPr>
        <w:t>Regjistrimi i popullsisë</w:t>
      </w:r>
    </w:p>
    <w:p w:rsidR="004729E1" w:rsidRPr="007A75F1" w:rsidRDefault="004729E1" w:rsidP="004729E1">
      <w:pPr>
        <w:pStyle w:val="NeniNr"/>
        <w:keepNext w:val="0"/>
        <w:rPr>
          <w:rFonts w:ascii="Garamond" w:hAnsi="Garamond"/>
          <w:sz w:val="24"/>
          <w:szCs w:val="24"/>
          <w:lang w:val="it-IT"/>
        </w:rPr>
      </w:pPr>
      <w:r w:rsidRPr="007A75F1">
        <w:rPr>
          <w:rFonts w:ascii="Garamond" w:hAnsi="Garamond"/>
          <w:sz w:val="24"/>
          <w:szCs w:val="24"/>
          <w:lang w:val="it-IT"/>
        </w:rPr>
        <w:t>Neni 9</w:t>
      </w:r>
    </w:p>
    <w:p w:rsidR="004729E1" w:rsidRPr="007A75F1" w:rsidRDefault="004729E1" w:rsidP="004729E1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4729E1" w:rsidRPr="007A75F1" w:rsidRDefault="004729E1" w:rsidP="004729E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A75F1">
        <w:rPr>
          <w:rFonts w:ascii="Garamond" w:hAnsi="Garamond"/>
          <w:sz w:val="24"/>
          <w:szCs w:val="24"/>
          <w:lang w:val="it-IT"/>
        </w:rPr>
        <w:t>Kontrata do të mbështetet në parimin e së drejtës së popullatës për të zgjedhur, lirisht, jo më shpesh se njëherë në vit, ofruesin e shërbimeve shëndetësore përmes regjistrimit në QSH.</w:t>
      </w:r>
    </w:p>
    <w:p w:rsidR="004729E1" w:rsidRPr="007A75F1" w:rsidRDefault="004729E1" w:rsidP="004729E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A75F1">
        <w:rPr>
          <w:rFonts w:ascii="Garamond" w:hAnsi="Garamond"/>
          <w:sz w:val="24"/>
          <w:szCs w:val="24"/>
          <w:lang w:val="it-IT"/>
        </w:rPr>
        <w:lastRenderedPageBreak/>
        <w:t>Regjistrimi fillestar i popullsisë do të bëhet duke regjistruar të gjithë banorët e një territori të caktuar, pranë mjekut të përgjithshëm (MP) ose mjekut të familjes (MF) të QSH-së, që mbulon atë zonë dhe duke regjistruar të gjithë pjesëtarët e një familjeje tek i njëjti MP/MF.</w:t>
      </w:r>
    </w:p>
    <w:p w:rsidR="004729E1" w:rsidRPr="007A75F1" w:rsidRDefault="004729E1" w:rsidP="004729E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A75F1">
        <w:rPr>
          <w:rFonts w:ascii="Garamond" w:hAnsi="Garamond"/>
          <w:sz w:val="24"/>
          <w:szCs w:val="24"/>
          <w:lang w:val="it-IT"/>
        </w:rPr>
        <w:t>Numri i popullsisë për një MP/MF duhet të jetë në përputhje me normat e mbulimit dhe standardet e vendosura nga MSH-ja.</w:t>
      </w:r>
    </w:p>
    <w:p w:rsidR="004729E1" w:rsidRPr="007A75F1" w:rsidRDefault="004729E1" w:rsidP="004729E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A75F1">
        <w:rPr>
          <w:rFonts w:ascii="Garamond" w:hAnsi="Garamond"/>
          <w:sz w:val="24"/>
          <w:szCs w:val="24"/>
          <w:lang w:val="it-IT"/>
        </w:rPr>
        <w:t>QSH-ja është përgjegjëse për regjistrimin vjetor të popullsisë, bazuar në udhëzimet e ISKSH-s dhe MSH-së.</w:t>
      </w:r>
    </w:p>
    <w:p w:rsidR="004729E1" w:rsidRPr="007A75F1" w:rsidRDefault="004729E1" w:rsidP="004729E1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4729E1" w:rsidRPr="007A75F1" w:rsidRDefault="004729E1" w:rsidP="004729E1">
      <w:pPr>
        <w:pStyle w:val="NeniTitull"/>
        <w:keepNext w:val="0"/>
        <w:rPr>
          <w:rFonts w:ascii="Garamond" w:hAnsi="Garamond"/>
          <w:sz w:val="24"/>
          <w:szCs w:val="24"/>
          <w:lang w:val="it-IT"/>
        </w:rPr>
      </w:pPr>
      <w:r w:rsidRPr="007A75F1">
        <w:rPr>
          <w:rFonts w:ascii="Garamond" w:hAnsi="Garamond"/>
          <w:sz w:val="24"/>
          <w:szCs w:val="24"/>
          <w:lang w:val="it-IT"/>
        </w:rPr>
        <w:t>Pagesa për shërbimet shëndetësore dhe parimet e përllogaritjes së saj</w:t>
      </w:r>
    </w:p>
    <w:p w:rsidR="004729E1" w:rsidRPr="007A75F1" w:rsidRDefault="004729E1" w:rsidP="004729E1">
      <w:pPr>
        <w:pStyle w:val="NeniNr"/>
        <w:keepNext w:val="0"/>
        <w:rPr>
          <w:rFonts w:ascii="Garamond" w:hAnsi="Garamond"/>
          <w:sz w:val="24"/>
          <w:szCs w:val="24"/>
          <w:lang w:val="it-IT"/>
        </w:rPr>
      </w:pPr>
      <w:r w:rsidRPr="007A75F1">
        <w:rPr>
          <w:rFonts w:ascii="Garamond" w:hAnsi="Garamond"/>
          <w:sz w:val="24"/>
          <w:szCs w:val="24"/>
          <w:lang w:val="it-IT"/>
        </w:rPr>
        <w:t>Neni 10</w:t>
      </w:r>
    </w:p>
    <w:p w:rsidR="004729E1" w:rsidRPr="007A75F1" w:rsidRDefault="004729E1" w:rsidP="004729E1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4729E1" w:rsidRPr="007A75F1" w:rsidRDefault="004729E1" w:rsidP="004729E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A75F1">
        <w:rPr>
          <w:rFonts w:ascii="Garamond" w:hAnsi="Garamond"/>
          <w:sz w:val="24"/>
          <w:szCs w:val="24"/>
          <w:lang w:val="it-IT"/>
        </w:rPr>
        <w:t>Kontrata mbështetet në rolin e ISKSH-së si financuesi kryesor i shërbimeve të kujdesit shëndetësor parësor, sipas paketës së shërbimeve të KSHP-së.</w:t>
      </w:r>
    </w:p>
    <w:p w:rsidR="004729E1" w:rsidRPr="007A75F1" w:rsidRDefault="004729E1" w:rsidP="004729E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A75F1">
        <w:rPr>
          <w:rFonts w:ascii="Garamond" w:hAnsi="Garamond"/>
          <w:sz w:val="24"/>
          <w:szCs w:val="24"/>
          <w:lang w:val="it-IT"/>
        </w:rPr>
        <w:t>Nevojat për investime kapitale të QSH-së do të përballohen nga ana e MSH-së në përputhje me planin vjetor të investimeve.</w:t>
      </w:r>
    </w:p>
    <w:p w:rsidR="004729E1" w:rsidRPr="007A75F1" w:rsidRDefault="004729E1" w:rsidP="004729E1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4729E1" w:rsidRPr="007A75F1" w:rsidRDefault="004729E1" w:rsidP="004729E1">
      <w:pPr>
        <w:pStyle w:val="NeniNr"/>
        <w:keepNext w:val="0"/>
        <w:rPr>
          <w:rFonts w:ascii="Garamond" w:hAnsi="Garamond"/>
          <w:sz w:val="24"/>
          <w:szCs w:val="24"/>
          <w:lang w:val="it-IT"/>
        </w:rPr>
      </w:pPr>
      <w:r w:rsidRPr="007A75F1">
        <w:rPr>
          <w:rFonts w:ascii="Garamond" w:hAnsi="Garamond"/>
          <w:sz w:val="24"/>
          <w:szCs w:val="24"/>
          <w:lang w:val="it-IT"/>
        </w:rPr>
        <w:t>Neni 11</w:t>
      </w:r>
    </w:p>
    <w:p w:rsidR="004729E1" w:rsidRPr="007A75F1" w:rsidRDefault="004729E1" w:rsidP="004729E1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4729E1" w:rsidRPr="007A75F1" w:rsidRDefault="004729E1" w:rsidP="004729E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A75F1">
        <w:rPr>
          <w:rFonts w:ascii="Garamond" w:hAnsi="Garamond"/>
          <w:sz w:val="24"/>
          <w:szCs w:val="24"/>
          <w:lang w:val="it-IT"/>
        </w:rPr>
        <w:t>Të ardhurat e QSH-së përbëhen nga: financimi i ISKSH-së sipas kontratës, pagesat e personave të pasiguruar, fonde nga Ministria e Shëndetësisë, Ministria e Financave ose Ministria e Brendshme, organizata të ndryshme, kredi bankare, donatorë dhe burime të tjera.</w:t>
      </w:r>
    </w:p>
    <w:p w:rsidR="004729E1" w:rsidRPr="007A75F1" w:rsidRDefault="004729E1" w:rsidP="004729E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A75F1">
        <w:rPr>
          <w:rFonts w:ascii="Garamond" w:hAnsi="Garamond"/>
          <w:sz w:val="24"/>
          <w:szCs w:val="24"/>
          <w:lang w:val="it-IT"/>
        </w:rPr>
        <w:t>ISKSH-ja, do të përpunojë, çdo vit, financimin e shërbimit të Kujdesit Shëndetësor Parësor për QSH të kontraktuara. Të ardhurat e vëna në dispozicion për kontraktimin e shërbimeve të Kujdesit Shëndetësor Parësor, bazohen në shpenzimet historike të vitit paraardhës të rregulluara me % e rritjes vjetore, brenda kufijve të buxhetit vjetor të ISKSH-së, si dhe në ndryshime të tjera strukturore dhe ligjore të miratuara.</w:t>
      </w:r>
    </w:p>
    <w:p w:rsidR="004729E1" w:rsidRPr="007A75F1" w:rsidRDefault="004729E1" w:rsidP="004729E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A75F1">
        <w:rPr>
          <w:rFonts w:ascii="Garamond" w:hAnsi="Garamond"/>
          <w:sz w:val="24"/>
          <w:szCs w:val="24"/>
          <w:lang w:val="it-IT"/>
        </w:rPr>
        <w:t>Buxheti i vënë në dispozicion për kontraktimin e QSH-së, do të transformohet në një buxhet tavan për secilin qark dhe çdo QSH.</w:t>
      </w:r>
    </w:p>
    <w:p w:rsidR="004729E1" w:rsidRPr="007A75F1" w:rsidRDefault="004729E1" w:rsidP="004729E1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4729E1" w:rsidRPr="007A75F1" w:rsidRDefault="004729E1" w:rsidP="004729E1">
      <w:pPr>
        <w:pStyle w:val="NeniNr"/>
        <w:keepNext w:val="0"/>
        <w:rPr>
          <w:rFonts w:ascii="Garamond" w:hAnsi="Garamond"/>
          <w:sz w:val="24"/>
          <w:szCs w:val="24"/>
          <w:lang w:val="it-IT"/>
        </w:rPr>
      </w:pPr>
      <w:r w:rsidRPr="007A75F1">
        <w:rPr>
          <w:rFonts w:ascii="Garamond" w:hAnsi="Garamond"/>
          <w:sz w:val="24"/>
          <w:szCs w:val="24"/>
          <w:lang w:val="it-IT"/>
        </w:rPr>
        <w:t>Neni 12</w:t>
      </w:r>
    </w:p>
    <w:p w:rsidR="00824078" w:rsidRPr="007A75F1" w:rsidRDefault="00824078" w:rsidP="00824078">
      <w:pPr>
        <w:pStyle w:val="Paragrafi"/>
        <w:jc w:val="center"/>
        <w:rPr>
          <w:rFonts w:ascii="Garamond" w:hAnsi="Garamond"/>
          <w:i/>
          <w:sz w:val="24"/>
          <w:szCs w:val="24"/>
          <w:lang w:val="it-IT"/>
        </w:rPr>
      </w:pPr>
      <w:r w:rsidRPr="007A75F1">
        <w:rPr>
          <w:rFonts w:ascii="Garamond" w:hAnsi="Garamond"/>
          <w:i/>
          <w:sz w:val="24"/>
          <w:szCs w:val="24"/>
          <w:lang w:val="it-IT"/>
        </w:rPr>
        <w:t>(Ndryshuar fjali në paragrafin e katërt me VKM nr. 680, datë 10.10.2007)</w:t>
      </w:r>
    </w:p>
    <w:p w:rsidR="004729E1" w:rsidRPr="007A75F1" w:rsidRDefault="004729E1" w:rsidP="004729E1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4729E1" w:rsidRPr="007A75F1" w:rsidRDefault="004729E1" w:rsidP="004729E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A75F1">
        <w:rPr>
          <w:rFonts w:ascii="Garamond" w:hAnsi="Garamond"/>
          <w:sz w:val="24"/>
          <w:szCs w:val="24"/>
          <w:lang w:val="it-IT"/>
        </w:rPr>
        <w:t>Kontrata rregullon llojet e mëposhtme të pagesave për ofrimin në sasi dhe cilësi të shërbimeve shëndetësore:</w:t>
      </w:r>
    </w:p>
    <w:p w:rsidR="004729E1" w:rsidRPr="007A75F1" w:rsidRDefault="004729E1" w:rsidP="004729E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A75F1">
        <w:rPr>
          <w:rFonts w:ascii="Garamond" w:hAnsi="Garamond"/>
          <w:sz w:val="24"/>
          <w:szCs w:val="24"/>
          <w:lang w:val="it-IT"/>
        </w:rPr>
        <w:t>a) pagesa fikse mujore (që këtej e tutje do të quhet pagesa fikse);</w:t>
      </w:r>
    </w:p>
    <w:p w:rsidR="004729E1" w:rsidRPr="007A75F1" w:rsidRDefault="004729E1" w:rsidP="004729E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A75F1">
        <w:rPr>
          <w:rFonts w:ascii="Garamond" w:hAnsi="Garamond"/>
          <w:sz w:val="24"/>
          <w:szCs w:val="24"/>
          <w:lang w:val="it-IT"/>
        </w:rPr>
        <w:t>b) pagesa mujore bazuar në aktivitetin (që këtej e tutje do të quhet pagesa bazuar në aktivitetin); dhe</w:t>
      </w:r>
    </w:p>
    <w:p w:rsidR="004729E1" w:rsidRPr="007A75F1" w:rsidRDefault="004729E1" w:rsidP="004729E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A75F1">
        <w:rPr>
          <w:rFonts w:ascii="Garamond" w:hAnsi="Garamond"/>
          <w:sz w:val="24"/>
          <w:szCs w:val="24"/>
          <w:lang w:val="it-IT"/>
        </w:rPr>
        <w:t>c) pagesa bonus tremujore (që këtej e tutje do të quhet bonus).</w:t>
      </w:r>
    </w:p>
    <w:p w:rsidR="004729E1" w:rsidRPr="007A75F1" w:rsidRDefault="004729E1" w:rsidP="004729E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A75F1">
        <w:rPr>
          <w:rFonts w:ascii="Garamond" w:hAnsi="Garamond"/>
          <w:sz w:val="24"/>
          <w:szCs w:val="24"/>
          <w:lang w:val="it-IT"/>
        </w:rPr>
        <w:t>Pagesa fikse është: pagesa për banorë, por gjatë periudhës 2007-2010, do të bazohet në historikun e shpenzimeve. Pagesa fikse llogaritet në masën 85 % të historikut të shpenzimeve të QSH.</w:t>
      </w:r>
    </w:p>
    <w:p w:rsidR="004729E1" w:rsidRPr="007A75F1" w:rsidRDefault="004729E1" w:rsidP="004729E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A75F1">
        <w:rPr>
          <w:rFonts w:ascii="Garamond" w:hAnsi="Garamond"/>
          <w:sz w:val="24"/>
          <w:szCs w:val="24"/>
          <w:lang w:val="it-IT"/>
        </w:rPr>
        <w:t>Pagesa bazuar në aktivitetin është: pagesa për numër vizitash për personat e siguruar dhe shërben për të inkurajuar rritjen e aktivitetit të QSH-së. Pagesa bazuar në aktivitetin, llogaritet në masën 10% të fondit total të kontraktimit në nivel qarku. Kjo shumë do të shpërndahet për çdo QSH, bazuar në numrin e vizitave të personave të siguruar të MP/MF.</w:t>
      </w:r>
    </w:p>
    <w:p w:rsidR="00824078" w:rsidRPr="007A75F1" w:rsidRDefault="004729E1" w:rsidP="004729E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A75F1">
        <w:rPr>
          <w:rFonts w:ascii="Garamond" w:hAnsi="Garamond"/>
          <w:sz w:val="24"/>
          <w:szCs w:val="24"/>
          <w:lang w:val="it-IT"/>
        </w:rPr>
        <w:t xml:space="preserve">Bonusi është: pagesa për cilësinë dhe shërben për të nxitur angazhimin e mëtejshëm të QSH për rritjen e cilësisë së shërbimeve dhe efektivitetin. Bonusi llogaritet në masën 5% të fondit total të kontraktimit në qark. </w:t>
      </w:r>
      <w:r w:rsidR="00824078" w:rsidRPr="007A75F1">
        <w:rPr>
          <w:rFonts w:ascii="Garamond" w:hAnsi="Garamond"/>
          <w:sz w:val="24"/>
          <w:szCs w:val="24"/>
          <w:lang w:val="it-IT"/>
        </w:rPr>
        <w:t>Kjo shumë të shpërndahet për çdo qendër shëndetësore, në bazë të realizimit të treguesve të cilësisë së shërbimeve.</w:t>
      </w:r>
    </w:p>
    <w:p w:rsidR="004729E1" w:rsidRPr="007A75F1" w:rsidRDefault="004729E1" w:rsidP="004729E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A75F1">
        <w:rPr>
          <w:rFonts w:ascii="Garamond" w:hAnsi="Garamond"/>
          <w:sz w:val="24"/>
          <w:szCs w:val="24"/>
          <w:lang w:val="it-IT"/>
        </w:rPr>
        <w:t>Vlerësimi i cilësisë së shërbimeve për të cilat QSH-ja mund të përfitojë bonus bëhet mbi bazën e plotësimit të këtyre treguesve:</w:t>
      </w:r>
    </w:p>
    <w:p w:rsidR="004729E1" w:rsidRPr="007A75F1" w:rsidRDefault="004729E1" w:rsidP="004729E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A75F1">
        <w:rPr>
          <w:rFonts w:ascii="Garamond" w:hAnsi="Garamond"/>
          <w:sz w:val="24"/>
          <w:szCs w:val="24"/>
          <w:lang w:val="it-IT"/>
        </w:rPr>
        <w:lastRenderedPageBreak/>
        <w:t>i) raportimi në kohë dhe i plotë i të dhënave të kërkuara sipas kontratës;</w:t>
      </w:r>
    </w:p>
    <w:p w:rsidR="004729E1" w:rsidRPr="007A75F1" w:rsidRDefault="004729E1" w:rsidP="004729E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A75F1">
        <w:rPr>
          <w:rFonts w:ascii="Garamond" w:hAnsi="Garamond"/>
          <w:sz w:val="24"/>
          <w:szCs w:val="24"/>
          <w:lang w:val="it-IT"/>
        </w:rPr>
        <w:t>ii) ulja e vlerës mesatare të recetës për banorë të regjistruar (norma vjetore e uljes 5%);</w:t>
      </w:r>
    </w:p>
    <w:p w:rsidR="004729E1" w:rsidRPr="007A75F1" w:rsidRDefault="004729E1" w:rsidP="004729E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A75F1">
        <w:rPr>
          <w:rFonts w:ascii="Garamond" w:hAnsi="Garamond"/>
          <w:sz w:val="24"/>
          <w:szCs w:val="24"/>
          <w:lang w:val="it-IT"/>
        </w:rPr>
        <w:t>iii) ulja e numrit të referimeve për vizitë në kujdesin e specializuar (norma vjetore e uljes 5%);</w:t>
      </w:r>
    </w:p>
    <w:p w:rsidR="004729E1" w:rsidRPr="007A75F1" w:rsidRDefault="004729E1" w:rsidP="004729E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A75F1">
        <w:rPr>
          <w:rFonts w:ascii="Garamond" w:hAnsi="Garamond"/>
          <w:sz w:val="24"/>
          <w:szCs w:val="24"/>
          <w:lang w:val="it-IT"/>
        </w:rPr>
        <w:t>k) pjesëmarrja e stafit në trajnimin mjekësor të vazhdueshëm (10% e stafit në vit);</w:t>
      </w:r>
    </w:p>
    <w:p w:rsidR="004729E1" w:rsidRPr="007A75F1" w:rsidRDefault="004729E1" w:rsidP="004729E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A75F1">
        <w:rPr>
          <w:rFonts w:ascii="Garamond" w:hAnsi="Garamond"/>
          <w:sz w:val="24"/>
          <w:szCs w:val="24"/>
          <w:lang w:val="it-IT"/>
        </w:rPr>
        <w:t>v) kontrata duhet të përcaktojë, qartë, kur QSH-ja gëzon të drejtën e marrjes së pagesës bonus.</w:t>
      </w:r>
    </w:p>
    <w:p w:rsidR="004729E1" w:rsidRPr="007A75F1" w:rsidRDefault="004729E1" w:rsidP="004729E1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4729E1" w:rsidRPr="007A75F1" w:rsidRDefault="004729E1" w:rsidP="004729E1">
      <w:pPr>
        <w:pStyle w:val="NeniNr"/>
        <w:keepNext w:val="0"/>
        <w:rPr>
          <w:rFonts w:ascii="Garamond" w:hAnsi="Garamond"/>
          <w:sz w:val="24"/>
          <w:szCs w:val="24"/>
          <w:lang w:val="it-IT"/>
        </w:rPr>
      </w:pPr>
      <w:r w:rsidRPr="007A75F1">
        <w:rPr>
          <w:rFonts w:ascii="Garamond" w:hAnsi="Garamond"/>
          <w:sz w:val="24"/>
          <w:szCs w:val="24"/>
          <w:lang w:val="it-IT"/>
        </w:rPr>
        <w:t>Neni 13</w:t>
      </w:r>
    </w:p>
    <w:p w:rsidR="004729E1" w:rsidRPr="007A75F1" w:rsidRDefault="004729E1" w:rsidP="004729E1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4729E1" w:rsidRPr="007A75F1" w:rsidRDefault="004729E1" w:rsidP="004729E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A75F1">
        <w:rPr>
          <w:rFonts w:ascii="Garamond" w:hAnsi="Garamond"/>
          <w:sz w:val="24"/>
          <w:szCs w:val="24"/>
          <w:lang w:val="it-IT"/>
        </w:rPr>
        <w:t>Pagesa fikse do t’i transferohet QSH-së nga DRSKSH-ja, në 12 këste të barabarta mujore, jo më vonë sesa dita e fundit e muajit paraardhës.</w:t>
      </w:r>
    </w:p>
    <w:p w:rsidR="004729E1" w:rsidRPr="007A75F1" w:rsidRDefault="004729E1" w:rsidP="004729E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A75F1">
        <w:rPr>
          <w:rFonts w:ascii="Garamond" w:hAnsi="Garamond"/>
          <w:sz w:val="24"/>
          <w:szCs w:val="24"/>
          <w:lang w:val="it-IT"/>
        </w:rPr>
        <w:t>Pagesa bazuar në aktivitetin do të llogaritet çdo muaj në përputhje me parashikimet e bëra në nenin 12, bazuar në aktivitetin gjatë muajit paraardhës dhe, do t’i transferohet çdo muaj QSH-së nga DRSKSH-ja, jo më vonë sesa dita e fundit e muajit pasardhës.</w:t>
      </w:r>
    </w:p>
    <w:p w:rsidR="004729E1" w:rsidRPr="007A75F1" w:rsidRDefault="004729E1" w:rsidP="004729E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A75F1">
        <w:rPr>
          <w:rFonts w:ascii="Garamond" w:hAnsi="Garamond"/>
          <w:sz w:val="24"/>
          <w:szCs w:val="24"/>
          <w:lang w:val="it-IT"/>
        </w:rPr>
        <w:t>Pagesa bonus do të llogaritet dhe transferohet në fund të çdo tremujori në QSH nga DRSKSH-ja, jo më vonë se dita e fundit e muajit të parë të tremujorit pasardhës.</w:t>
      </w:r>
    </w:p>
    <w:p w:rsidR="004729E1" w:rsidRPr="007A75F1" w:rsidRDefault="004729E1" w:rsidP="004729E1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4729E1" w:rsidRPr="007A75F1" w:rsidRDefault="004729E1" w:rsidP="004729E1">
      <w:pPr>
        <w:pStyle w:val="NeniNr"/>
        <w:keepNext w:val="0"/>
        <w:rPr>
          <w:rFonts w:ascii="Garamond" w:hAnsi="Garamond"/>
          <w:sz w:val="24"/>
          <w:szCs w:val="24"/>
          <w:lang w:val="it-IT"/>
        </w:rPr>
      </w:pPr>
      <w:r w:rsidRPr="007A75F1">
        <w:rPr>
          <w:rFonts w:ascii="Garamond" w:hAnsi="Garamond"/>
          <w:sz w:val="24"/>
          <w:szCs w:val="24"/>
          <w:lang w:val="it-IT"/>
        </w:rPr>
        <w:t>Neni 14</w:t>
      </w:r>
    </w:p>
    <w:p w:rsidR="004729E1" w:rsidRPr="007A75F1" w:rsidRDefault="004729E1" w:rsidP="004729E1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4729E1" w:rsidRPr="007A75F1" w:rsidRDefault="004729E1" w:rsidP="004729E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A75F1">
        <w:rPr>
          <w:rFonts w:ascii="Garamond" w:hAnsi="Garamond"/>
          <w:sz w:val="24"/>
          <w:szCs w:val="24"/>
          <w:lang w:val="it-IT"/>
        </w:rPr>
        <w:t>Kontrata duhet të përfshijë hollësitë e llogarisë bankare të QSH-së, në të cilën DRSKSH-ja bën pagesën. QSH-ja do të hapë llogari bankare në një bankë të nivelit të dytë, brenda qarkut ku vepron QSH-ja. Informacioni për ndryshimin e bankës dhe llogarisë bankare, gjatë vitit të kontratës duhet t’i përcillet me shkrim DRSKSH-së nga QSH-ja, një muaj para ndryshimit.</w:t>
      </w:r>
    </w:p>
    <w:p w:rsidR="004729E1" w:rsidRPr="007A75F1" w:rsidRDefault="004729E1" w:rsidP="004729E1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4729E1" w:rsidRPr="007A75F1" w:rsidRDefault="004729E1" w:rsidP="004729E1">
      <w:pPr>
        <w:pStyle w:val="NeniNr"/>
        <w:keepNext w:val="0"/>
        <w:rPr>
          <w:rFonts w:ascii="Garamond" w:hAnsi="Garamond"/>
          <w:sz w:val="24"/>
          <w:szCs w:val="24"/>
          <w:lang w:val="it-IT"/>
        </w:rPr>
      </w:pPr>
      <w:r w:rsidRPr="007A75F1">
        <w:rPr>
          <w:rFonts w:ascii="Garamond" w:hAnsi="Garamond"/>
          <w:sz w:val="24"/>
          <w:szCs w:val="24"/>
          <w:lang w:val="it-IT"/>
        </w:rPr>
        <w:t>Neni 15</w:t>
      </w:r>
    </w:p>
    <w:p w:rsidR="004729E1" w:rsidRPr="007A75F1" w:rsidRDefault="004729E1" w:rsidP="004729E1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4729E1" w:rsidRPr="007A75F1" w:rsidRDefault="004729E1" w:rsidP="004729E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A75F1">
        <w:rPr>
          <w:rFonts w:ascii="Garamond" w:hAnsi="Garamond"/>
          <w:sz w:val="24"/>
          <w:szCs w:val="24"/>
          <w:lang w:val="it-IT"/>
        </w:rPr>
        <w:t>Personat e pasiguruar, do të paguajnë për shërbimet shëndetësore që ofron QSH-ja. Pagesa për shërbimet e Kujdesit Shëndetësor Parësor për personat e pasiguruar, do të mblidhet nga QSH-ja.</w:t>
      </w:r>
    </w:p>
    <w:p w:rsidR="004729E1" w:rsidRPr="007A75F1" w:rsidRDefault="004729E1" w:rsidP="004729E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A75F1">
        <w:rPr>
          <w:rFonts w:ascii="Garamond" w:hAnsi="Garamond"/>
          <w:sz w:val="24"/>
          <w:szCs w:val="24"/>
          <w:lang w:val="it-IT"/>
        </w:rPr>
        <w:t>Në hyrje dhe në çdo dhomë konsulte të QSH-së, do të afishohen tarifat e shërbimit shëndetësor për personat e pasiguruar, si dhe tarifa të tjera të përcaktuara me akte normative.</w:t>
      </w:r>
    </w:p>
    <w:p w:rsidR="004729E1" w:rsidRPr="007A75F1" w:rsidRDefault="004729E1" w:rsidP="004729E1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4729E1" w:rsidRPr="007A75F1" w:rsidRDefault="004729E1" w:rsidP="004729E1">
      <w:pPr>
        <w:pStyle w:val="NeniTitull"/>
        <w:keepNext w:val="0"/>
        <w:rPr>
          <w:rFonts w:ascii="Garamond" w:hAnsi="Garamond"/>
          <w:sz w:val="24"/>
          <w:szCs w:val="24"/>
          <w:lang w:val="it-IT"/>
        </w:rPr>
      </w:pPr>
      <w:r w:rsidRPr="007A75F1">
        <w:rPr>
          <w:rFonts w:ascii="Garamond" w:hAnsi="Garamond"/>
          <w:sz w:val="24"/>
          <w:szCs w:val="24"/>
          <w:lang w:val="it-IT"/>
        </w:rPr>
        <w:t>Buxheti i kontraktuar i QSH-së</w:t>
      </w:r>
    </w:p>
    <w:p w:rsidR="004729E1" w:rsidRPr="007A75F1" w:rsidRDefault="004729E1" w:rsidP="004729E1">
      <w:pPr>
        <w:pStyle w:val="NeniNr"/>
        <w:keepNext w:val="0"/>
        <w:rPr>
          <w:rFonts w:ascii="Garamond" w:hAnsi="Garamond"/>
          <w:sz w:val="24"/>
          <w:szCs w:val="24"/>
          <w:lang w:val="it-IT"/>
        </w:rPr>
      </w:pPr>
      <w:r w:rsidRPr="007A75F1">
        <w:rPr>
          <w:rFonts w:ascii="Garamond" w:hAnsi="Garamond"/>
          <w:sz w:val="24"/>
          <w:szCs w:val="24"/>
          <w:lang w:val="it-IT"/>
        </w:rPr>
        <w:t>Neni 16</w:t>
      </w:r>
    </w:p>
    <w:p w:rsidR="004729E1" w:rsidRPr="007A75F1" w:rsidRDefault="004729E1" w:rsidP="004729E1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4729E1" w:rsidRPr="007A75F1" w:rsidRDefault="004729E1" w:rsidP="004729E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A75F1">
        <w:rPr>
          <w:rFonts w:ascii="Garamond" w:hAnsi="Garamond"/>
          <w:sz w:val="24"/>
          <w:szCs w:val="24"/>
          <w:lang w:val="it-IT"/>
        </w:rPr>
        <w:t>ISKSH-ja financon QSH-në për këto zëra shpenzimesh:</w:t>
      </w:r>
    </w:p>
    <w:p w:rsidR="004729E1" w:rsidRPr="007A75F1" w:rsidRDefault="004729E1" w:rsidP="004729E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A75F1">
        <w:rPr>
          <w:rFonts w:ascii="Garamond" w:hAnsi="Garamond"/>
          <w:sz w:val="24"/>
          <w:szCs w:val="24"/>
          <w:lang w:val="it-IT"/>
        </w:rPr>
        <w:t>a) paga dhe shpenzime të tjera lidhur me pagën e personelit;</w:t>
      </w:r>
    </w:p>
    <w:p w:rsidR="004729E1" w:rsidRPr="007A75F1" w:rsidRDefault="004729E1" w:rsidP="004729E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A75F1">
        <w:rPr>
          <w:rFonts w:ascii="Garamond" w:hAnsi="Garamond"/>
          <w:sz w:val="24"/>
          <w:szCs w:val="24"/>
          <w:lang w:val="it-IT"/>
        </w:rPr>
        <w:t>b) kontribute për sigurime shëndetësore e shoqërore të personelit;</w:t>
      </w:r>
    </w:p>
    <w:p w:rsidR="004729E1" w:rsidRPr="007A75F1" w:rsidRDefault="004729E1" w:rsidP="004729E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A75F1">
        <w:rPr>
          <w:rFonts w:ascii="Garamond" w:hAnsi="Garamond"/>
          <w:sz w:val="24"/>
          <w:szCs w:val="24"/>
          <w:lang w:val="it-IT"/>
        </w:rPr>
        <w:t>c) mallra e shërbime të tjera.</w:t>
      </w:r>
    </w:p>
    <w:p w:rsidR="004729E1" w:rsidRPr="007A75F1" w:rsidRDefault="004729E1" w:rsidP="004729E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A75F1">
        <w:rPr>
          <w:rFonts w:ascii="Garamond" w:hAnsi="Garamond"/>
          <w:sz w:val="24"/>
          <w:szCs w:val="24"/>
          <w:lang w:val="it-IT"/>
        </w:rPr>
        <w:t>QSH-ja, mban përgjegjësi të plotë për zbatimin e buxhetit të kontraktuar, sipas zërave të përcaktuara nga ISKSH-ja.</w:t>
      </w:r>
    </w:p>
    <w:p w:rsidR="004729E1" w:rsidRPr="007A75F1" w:rsidRDefault="004729E1" w:rsidP="004729E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A75F1">
        <w:rPr>
          <w:rFonts w:ascii="Garamond" w:hAnsi="Garamond"/>
          <w:sz w:val="24"/>
          <w:szCs w:val="24"/>
          <w:lang w:val="it-IT"/>
        </w:rPr>
        <w:t>QSH-ja, nuk mund të kërkojë financime shtesë nga ISKSH-ja, përveç rasteve të përmendura në kontratë.</w:t>
      </w:r>
    </w:p>
    <w:p w:rsidR="004729E1" w:rsidRPr="007A75F1" w:rsidRDefault="004729E1" w:rsidP="004729E1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4729E1" w:rsidRPr="007A75F1" w:rsidRDefault="004729E1" w:rsidP="004729E1">
      <w:pPr>
        <w:pStyle w:val="NeniNr"/>
        <w:keepNext w:val="0"/>
        <w:rPr>
          <w:rFonts w:ascii="Garamond" w:hAnsi="Garamond"/>
          <w:sz w:val="24"/>
          <w:szCs w:val="24"/>
          <w:lang w:val="it-IT"/>
        </w:rPr>
      </w:pPr>
    </w:p>
    <w:p w:rsidR="004729E1" w:rsidRPr="007A75F1" w:rsidRDefault="004729E1" w:rsidP="004729E1">
      <w:pPr>
        <w:pStyle w:val="NeniNr"/>
        <w:keepNext w:val="0"/>
        <w:rPr>
          <w:rFonts w:ascii="Garamond" w:hAnsi="Garamond"/>
          <w:sz w:val="24"/>
          <w:szCs w:val="24"/>
          <w:lang w:val="it-IT"/>
        </w:rPr>
      </w:pPr>
      <w:r w:rsidRPr="007A75F1">
        <w:rPr>
          <w:rFonts w:ascii="Garamond" w:hAnsi="Garamond"/>
          <w:sz w:val="24"/>
          <w:szCs w:val="24"/>
          <w:lang w:val="it-IT"/>
        </w:rPr>
        <w:t>Neni 17</w:t>
      </w:r>
    </w:p>
    <w:p w:rsidR="004729E1" w:rsidRPr="007A75F1" w:rsidRDefault="004729E1" w:rsidP="004729E1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4729E1" w:rsidRPr="007A75F1" w:rsidRDefault="004729E1" w:rsidP="004729E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A75F1">
        <w:rPr>
          <w:rFonts w:ascii="Garamond" w:hAnsi="Garamond"/>
          <w:sz w:val="24"/>
          <w:szCs w:val="24"/>
          <w:lang w:val="it-IT"/>
        </w:rPr>
        <w:t>QSH-ja, mund të rishpërndajë buxhetin duke zbatuar kufizimet e mëposhtme:</w:t>
      </w:r>
    </w:p>
    <w:p w:rsidR="004729E1" w:rsidRPr="007A75F1" w:rsidRDefault="004729E1" w:rsidP="004729E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A75F1">
        <w:rPr>
          <w:rFonts w:ascii="Garamond" w:hAnsi="Garamond"/>
          <w:sz w:val="24"/>
          <w:szCs w:val="24"/>
          <w:lang w:val="it-IT"/>
        </w:rPr>
        <w:t>a) rishpërndarja nga “shpenzime për mallra e shërbime” te “pagat”, mund të bëhet vetëm brenda një kufiri prej 2%;</w:t>
      </w:r>
    </w:p>
    <w:p w:rsidR="004729E1" w:rsidRPr="007A75F1" w:rsidRDefault="004729E1" w:rsidP="004729E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A75F1">
        <w:rPr>
          <w:rFonts w:ascii="Garamond" w:hAnsi="Garamond"/>
          <w:sz w:val="24"/>
          <w:szCs w:val="24"/>
          <w:lang w:val="it-IT"/>
        </w:rPr>
        <w:lastRenderedPageBreak/>
        <w:t>b) rishpërndarja nga “pagat” “te shpenzimet për mallra e shërbime” është e mundur vetëm brenda një kufiri prej 5%.</w:t>
      </w:r>
    </w:p>
    <w:p w:rsidR="004729E1" w:rsidRPr="007A75F1" w:rsidRDefault="004729E1" w:rsidP="004729E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A75F1">
        <w:rPr>
          <w:rFonts w:ascii="Garamond" w:hAnsi="Garamond"/>
          <w:sz w:val="24"/>
          <w:szCs w:val="24"/>
          <w:lang w:val="it-IT"/>
        </w:rPr>
        <w:t>Të dy kufijtë llogariten bazuar në buxhetin e kontraktuar.</w:t>
      </w:r>
    </w:p>
    <w:p w:rsidR="004729E1" w:rsidRPr="007A75F1" w:rsidRDefault="004729E1" w:rsidP="004729E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A75F1">
        <w:rPr>
          <w:rFonts w:ascii="Garamond" w:hAnsi="Garamond"/>
          <w:sz w:val="24"/>
          <w:szCs w:val="24"/>
          <w:lang w:val="it-IT"/>
        </w:rPr>
        <w:t>Rishpërndarja e burimeve duhet të autorizohet nga ISKSH-ja. Kërkesa për rishpërndarjen e buxhetit, sipas zërave do të kërkohet me shkrim në DRSKSH nga QSH-ja. Kërkesa për rishpërndarje duhet të jetë e dokumentuar dhe e justifikuar bazuar në fushën e aktivitetit të QSH-së të detajuar më tej, në udhëzimet për kontraktimin, të përcaktuara nga ISKSH-ja.</w:t>
      </w:r>
    </w:p>
    <w:p w:rsidR="004729E1" w:rsidRPr="007A75F1" w:rsidRDefault="004729E1" w:rsidP="004729E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A75F1">
        <w:rPr>
          <w:rFonts w:ascii="Garamond" w:hAnsi="Garamond"/>
          <w:sz w:val="24"/>
          <w:szCs w:val="24"/>
          <w:lang w:val="it-IT"/>
        </w:rPr>
        <w:t xml:space="preserve">Rishpërndarja e buxhetit do të hyjë në fuqi vetëm pasi të jetë miratuar nga DRSKSH-ja. </w:t>
      </w:r>
    </w:p>
    <w:p w:rsidR="004729E1" w:rsidRPr="007A75F1" w:rsidRDefault="004729E1" w:rsidP="004729E1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4729E1" w:rsidRPr="007A75F1" w:rsidRDefault="004729E1" w:rsidP="004729E1">
      <w:pPr>
        <w:pStyle w:val="NeniNr"/>
        <w:keepNext w:val="0"/>
        <w:rPr>
          <w:rFonts w:ascii="Garamond" w:hAnsi="Garamond"/>
          <w:sz w:val="24"/>
          <w:szCs w:val="24"/>
          <w:lang w:val="it-IT"/>
        </w:rPr>
      </w:pPr>
      <w:r w:rsidRPr="007A75F1">
        <w:rPr>
          <w:rFonts w:ascii="Garamond" w:hAnsi="Garamond"/>
          <w:sz w:val="24"/>
          <w:szCs w:val="24"/>
          <w:lang w:val="it-IT"/>
        </w:rPr>
        <w:t>Neni 18</w:t>
      </w:r>
    </w:p>
    <w:p w:rsidR="004729E1" w:rsidRPr="007A75F1" w:rsidRDefault="004729E1" w:rsidP="004729E1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4729E1" w:rsidRPr="007A75F1" w:rsidRDefault="004729E1" w:rsidP="004729E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A75F1">
        <w:rPr>
          <w:rFonts w:ascii="Garamond" w:hAnsi="Garamond"/>
          <w:sz w:val="24"/>
          <w:szCs w:val="24"/>
          <w:lang w:val="it-IT"/>
        </w:rPr>
        <w:t>QSH-ja duhet të detajojë buxhetin e kontraktuar në përputhje me udhëzimet e dhëna prej ISKSH-së.</w:t>
      </w:r>
    </w:p>
    <w:p w:rsidR="004729E1" w:rsidRPr="007A75F1" w:rsidRDefault="004729E1" w:rsidP="004729E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A75F1">
        <w:rPr>
          <w:rFonts w:ascii="Garamond" w:hAnsi="Garamond"/>
          <w:sz w:val="24"/>
          <w:szCs w:val="24"/>
          <w:lang w:val="it-IT"/>
        </w:rPr>
        <w:t>Pagat, kontributet për sigurimet shoqërore e shëndetësore, detajohen në bazë të ligjeve dhe rregulloreve përkatëse, si dhe në përputhje me kontratat e punës të nënshkruara ndërmjet çdo punonjësi dhe drejtorit të QSH-së.</w:t>
      </w:r>
    </w:p>
    <w:p w:rsidR="004729E1" w:rsidRPr="007A75F1" w:rsidRDefault="004729E1" w:rsidP="004729E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A75F1">
        <w:rPr>
          <w:rFonts w:ascii="Garamond" w:hAnsi="Garamond"/>
          <w:sz w:val="24"/>
          <w:szCs w:val="24"/>
          <w:lang w:val="it-IT"/>
        </w:rPr>
        <w:t>Barnat, materialet mjekësore, pajisjet shëndetësore të thjeshta, si dhe mallrat e shërbimet e tjera parashikohen në buxhet dhe blihen nga QSH-ja, përmes sistemit ekzistues të prokurimit publik.</w:t>
      </w:r>
    </w:p>
    <w:p w:rsidR="004729E1" w:rsidRPr="007A75F1" w:rsidRDefault="004729E1" w:rsidP="004729E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A75F1">
        <w:rPr>
          <w:rFonts w:ascii="Garamond" w:hAnsi="Garamond"/>
          <w:sz w:val="24"/>
          <w:szCs w:val="24"/>
          <w:lang w:val="it-IT"/>
        </w:rPr>
        <w:t>Trajnimi i personelit, pjesëmarrja në edukimin e vazhdueshëm mjekësor, pjesëmarrja në projektet e zhvillimit shkencor dhe nxitja e specializimit në mjekësinë familjare do të parashikohet në buxhet brenda zërit të shpenzimeve për mallra e shërbime. ISKSH-ja nxjerr udhëzime të hollësishme për kriteret dhe kushtet e financimit të trajnimit të stafit të QSH-së.</w:t>
      </w:r>
    </w:p>
    <w:p w:rsidR="004729E1" w:rsidRPr="007A75F1" w:rsidRDefault="004729E1" w:rsidP="004729E1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7A75F1">
        <w:rPr>
          <w:rFonts w:ascii="Garamond" w:hAnsi="Garamond"/>
          <w:sz w:val="24"/>
          <w:szCs w:val="24"/>
        </w:rPr>
        <w:t>Investimet</w:t>
      </w:r>
      <w:proofErr w:type="spellEnd"/>
      <w:r w:rsidRPr="007A75F1">
        <w:rPr>
          <w:rFonts w:ascii="Garamond" w:hAnsi="Garamond"/>
          <w:sz w:val="24"/>
          <w:szCs w:val="24"/>
        </w:rPr>
        <w:t xml:space="preserve"> </w:t>
      </w:r>
      <w:proofErr w:type="spellStart"/>
      <w:r w:rsidRPr="007A75F1">
        <w:rPr>
          <w:rFonts w:ascii="Garamond" w:hAnsi="Garamond"/>
          <w:sz w:val="24"/>
          <w:szCs w:val="24"/>
        </w:rPr>
        <w:t>kapitale</w:t>
      </w:r>
      <w:proofErr w:type="spellEnd"/>
      <w:r w:rsidRPr="007A75F1">
        <w:rPr>
          <w:rFonts w:ascii="Garamond" w:hAnsi="Garamond"/>
          <w:sz w:val="24"/>
          <w:szCs w:val="24"/>
        </w:rPr>
        <w:t xml:space="preserve"> </w:t>
      </w:r>
      <w:proofErr w:type="spellStart"/>
      <w:r w:rsidRPr="007A75F1">
        <w:rPr>
          <w:rFonts w:ascii="Garamond" w:hAnsi="Garamond"/>
          <w:sz w:val="24"/>
          <w:szCs w:val="24"/>
        </w:rPr>
        <w:t>kryesore</w:t>
      </w:r>
      <w:proofErr w:type="spellEnd"/>
      <w:r w:rsidRPr="007A75F1">
        <w:rPr>
          <w:rFonts w:ascii="Garamond" w:hAnsi="Garamond"/>
          <w:sz w:val="24"/>
          <w:szCs w:val="24"/>
        </w:rPr>
        <w:t xml:space="preserve"> do </w:t>
      </w:r>
      <w:proofErr w:type="spellStart"/>
      <w:r w:rsidRPr="007A75F1">
        <w:rPr>
          <w:rFonts w:ascii="Garamond" w:hAnsi="Garamond"/>
          <w:sz w:val="24"/>
          <w:szCs w:val="24"/>
        </w:rPr>
        <w:t>të</w:t>
      </w:r>
      <w:proofErr w:type="spellEnd"/>
      <w:r w:rsidRPr="007A75F1">
        <w:rPr>
          <w:rFonts w:ascii="Garamond" w:hAnsi="Garamond"/>
          <w:sz w:val="24"/>
          <w:szCs w:val="24"/>
        </w:rPr>
        <w:t xml:space="preserve"> </w:t>
      </w:r>
      <w:proofErr w:type="spellStart"/>
      <w:r w:rsidRPr="007A75F1">
        <w:rPr>
          <w:rFonts w:ascii="Garamond" w:hAnsi="Garamond"/>
          <w:sz w:val="24"/>
          <w:szCs w:val="24"/>
        </w:rPr>
        <w:t>paguhen</w:t>
      </w:r>
      <w:proofErr w:type="spellEnd"/>
      <w:r w:rsidRPr="007A75F1">
        <w:rPr>
          <w:rFonts w:ascii="Garamond" w:hAnsi="Garamond"/>
          <w:sz w:val="24"/>
          <w:szCs w:val="24"/>
        </w:rPr>
        <w:t xml:space="preserve"> </w:t>
      </w:r>
      <w:proofErr w:type="spellStart"/>
      <w:r w:rsidRPr="007A75F1">
        <w:rPr>
          <w:rFonts w:ascii="Garamond" w:hAnsi="Garamond"/>
          <w:sz w:val="24"/>
          <w:szCs w:val="24"/>
        </w:rPr>
        <w:t>nga</w:t>
      </w:r>
      <w:proofErr w:type="spellEnd"/>
      <w:r w:rsidRPr="007A75F1">
        <w:rPr>
          <w:rFonts w:ascii="Garamond" w:hAnsi="Garamond"/>
          <w:sz w:val="24"/>
          <w:szCs w:val="24"/>
        </w:rPr>
        <w:t xml:space="preserve"> </w:t>
      </w:r>
      <w:proofErr w:type="spellStart"/>
      <w:r w:rsidRPr="007A75F1">
        <w:rPr>
          <w:rFonts w:ascii="Garamond" w:hAnsi="Garamond"/>
          <w:sz w:val="24"/>
          <w:szCs w:val="24"/>
        </w:rPr>
        <w:t>MSH</w:t>
      </w:r>
      <w:proofErr w:type="spellEnd"/>
      <w:r w:rsidRPr="007A75F1">
        <w:rPr>
          <w:rFonts w:ascii="Garamond" w:hAnsi="Garamond"/>
          <w:sz w:val="24"/>
          <w:szCs w:val="24"/>
        </w:rPr>
        <w:t xml:space="preserve">, </w:t>
      </w:r>
      <w:proofErr w:type="spellStart"/>
      <w:r w:rsidRPr="007A75F1">
        <w:rPr>
          <w:rFonts w:ascii="Garamond" w:hAnsi="Garamond"/>
          <w:sz w:val="24"/>
          <w:szCs w:val="24"/>
        </w:rPr>
        <w:t>në</w:t>
      </w:r>
      <w:proofErr w:type="spellEnd"/>
      <w:r w:rsidRPr="007A75F1">
        <w:rPr>
          <w:rFonts w:ascii="Garamond" w:hAnsi="Garamond"/>
          <w:sz w:val="24"/>
          <w:szCs w:val="24"/>
        </w:rPr>
        <w:t xml:space="preserve"> </w:t>
      </w:r>
      <w:proofErr w:type="spellStart"/>
      <w:r w:rsidRPr="007A75F1">
        <w:rPr>
          <w:rFonts w:ascii="Garamond" w:hAnsi="Garamond"/>
          <w:sz w:val="24"/>
          <w:szCs w:val="24"/>
        </w:rPr>
        <w:t>përputhje</w:t>
      </w:r>
      <w:proofErr w:type="spellEnd"/>
      <w:r w:rsidRPr="007A75F1">
        <w:rPr>
          <w:rFonts w:ascii="Garamond" w:hAnsi="Garamond"/>
          <w:sz w:val="24"/>
          <w:szCs w:val="24"/>
        </w:rPr>
        <w:t xml:space="preserve"> me </w:t>
      </w:r>
      <w:proofErr w:type="spellStart"/>
      <w:r w:rsidRPr="007A75F1">
        <w:rPr>
          <w:rFonts w:ascii="Garamond" w:hAnsi="Garamond"/>
          <w:sz w:val="24"/>
          <w:szCs w:val="24"/>
        </w:rPr>
        <w:t>planin</w:t>
      </w:r>
      <w:proofErr w:type="spellEnd"/>
      <w:r w:rsidRPr="007A75F1">
        <w:rPr>
          <w:rFonts w:ascii="Garamond" w:hAnsi="Garamond"/>
          <w:sz w:val="24"/>
          <w:szCs w:val="24"/>
        </w:rPr>
        <w:t xml:space="preserve"> </w:t>
      </w:r>
      <w:proofErr w:type="spellStart"/>
      <w:r w:rsidRPr="007A75F1">
        <w:rPr>
          <w:rFonts w:ascii="Garamond" w:hAnsi="Garamond"/>
          <w:sz w:val="24"/>
          <w:szCs w:val="24"/>
        </w:rPr>
        <w:t>vjetor</w:t>
      </w:r>
      <w:proofErr w:type="spellEnd"/>
      <w:r w:rsidRPr="007A75F1">
        <w:rPr>
          <w:rFonts w:ascii="Garamond" w:hAnsi="Garamond"/>
          <w:sz w:val="24"/>
          <w:szCs w:val="24"/>
        </w:rPr>
        <w:t xml:space="preserve"> </w:t>
      </w:r>
      <w:proofErr w:type="spellStart"/>
      <w:r w:rsidRPr="007A75F1">
        <w:rPr>
          <w:rFonts w:ascii="Garamond" w:hAnsi="Garamond"/>
          <w:sz w:val="24"/>
          <w:szCs w:val="24"/>
        </w:rPr>
        <w:t>të</w:t>
      </w:r>
      <w:proofErr w:type="spellEnd"/>
      <w:r w:rsidRPr="007A75F1">
        <w:rPr>
          <w:rFonts w:ascii="Garamond" w:hAnsi="Garamond"/>
          <w:sz w:val="24"/>
          <w:szCs w:val="24"/>
        </w:rPr>
        <w:t xml:space="preserve"> </w:t>
      </w:r>
      <w:proofErr w:type="spellStart"/>
      <w:r w:rsidRPr="007A75F1">
        <w:rPr>
          <w:rFonts w:ascii="Garamond" w:hAnsi="Garamond"/>
          <w:sz w:val="24"/>
          <w:szCs w:val="24"/>
        </w:rPr>
        <w:t>investimeve</w:t>
      </w:r>
      <w:proofErr w:type="spellEnd"/>
      <w:r w:rsidRPr="007A75F1">
        <w:rPr>
          <w:rFonts w:ascii="Garamond" w:hAnsi="Garamond"/>
          <w:sz w:val="24"/>
          <w:szCs w:val="24"/>
        </w:rPr>
        <w:t>.</w:t>
      </w:r>
    </w:p>
    <w:p w:rsidR="004729E1" w:rsidRPr="007A75F1" w:rsidRDefault="004729E1" w:rsidP="004729E1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7A75F1">
        <w:rPr>
          <w:rFonts w:ascii="Garamond" w:hAnsi="Garamond"/>
          <w:sz w:val="24"/>
          <w:szCs w:val="24"/>
        </w:rPr>
        <w:t>Të</w:t>
      </w:r>
      <w:proofErr w:type="spellEnd"/>
      <w:r w:rsidRPr="007A75F1">
        <w:rPr>
          <w:rFonts w:ascii="Garamond" w:hAnsi="Garamond"/>
          <w:sz w:val="24"/>
          <w:szCs w:val="24"/>
        </w:rPr>
        <w:t xml:space="preserve"> </w:t>
      </w:r>
      <w:proofErr w:type="spellStart"/>
      <w:r w:rsidRPr="007A75F1">
        <w:rPr>
          <w:rFonts w:ascii="Garamond" w:hAnsi="Garamond"/>
          <w:sz w:val="24"/>
          <w:szCs w:val="24"/>
        </w:rPr>
        <w:t>ardhurat</w:t>
      </w:r>
      <w:proofErr w:type="spellEnd"/>
      <w:r w:rsidRPr="007A75F1">
        <w:rPr>
          <w:rFonts w:ascii="Garamond" w:hAnsi="Garamond"/>
          <w:sz w:val="24"/>
          <w:szCs w:val="24"/>
        </w:rPr>
        <w:t xml:space="preserve"> e </w:t>
      </w:r>
      <w:proofErr w:type="spellStart"/>
      <w:r w:rsidRPr="007A75F1">
        <w:rPr>
          <w:rFonts w:ascii="Garamond" w:hAnsi="Garamond"/>
          <w:sz w:val="24"/>
          <w:szCs w:val="24"/>
        </w:rPr>
        <w:t>tjera</w:t>
      </w:r>
      <w:proofErr w:type="spellEnd"/>
      <w:r w:rsidRPr="007A75F1">
        <w:rPr>
          <w:rFonts w:ascii="Garamond" w:hAnsi="Garamond"/>
          <w:sz w:val="24"/>
          <w:szCs w:val="24"/>
        </w:rPr>
        <w:t xml:space="preserve"> </w:t>
      </w:r>
      <w:proofErr w:type="spellStart"/>
      <w:r w:rsidRPr="007A75F1">
        <w:rPr>
          <w:rFonts w:ascii="Garamond" w:hAnsi="Garamond"/>
          <w:sz w:val="24"/>
          <w:szCs w:val="24"/>
        </w:rPr>
        <w:t>të</w:t>
      </w:r>
      <w:proofErr w:type="spellEnd"/>
      <w:r w:rsidRPr="007A75F1">
        <w:rPr>
          <w:rFonts w:ascii="Garamond" w:hAnsi="Garamond"/>
          <w:sz w:val="24"/>
          <w:szCs w:val="24"/>
        </w:rPr>
        <w:t xml:space="preserve"> </w:t>
      </w:r>
      <w:proofErr w:type="spellStart"/>
      <w:r w:rsidRPr="007A75F1">
        <w:rPr>
          <w:rFonts w:ascii="Garamond" w:hAnsi="Garamond"/>
          <w:sz w:val="24"/>
          <w:szCs w:val="24"/>
        </w:rPr>
        <w:t>QSH-së</w:t>
      </w:r>
      <w:proofErr w:type="spellEnd"/>
      <w:r w:rsidRPr="007A75F1">
        <w:rPr>
          <w:rFonts w:ascii="Garamond" w:hAnsi="Garamond"/>
          <w:sz w:val="24"/>
          <w:szCs w:val="24"/>
        </w:rPr>
        <w:t xml:space="preserve"> </w:t>
      </w:r>
      <w:proofErr w:type="spellStart"/>
      <w:r w:rsidRPr="007A75F1">
        <w:rPr>
          <w:rFonts w:ascii="Garamond" w:hAnsi="Garamond"/>
          <w:sz w:val="24"/>
          <w:szCs w:val="24"/>
        </w:rPr>
        <w:t>duhet</w:t>
      </w:r>
      <w:proofErr w:type="spellEnd"/>
      <w:r w:rsidRPr="007A75F1">
        <w:rPr>
          <w:rFonts w:ascii="Garamond" w:hAnsi="Garamond"/>
          <w:sz w:val="24"/>
          <w:szCs w:val="24"/>
        </w:rPr>
        <w:t xml:space="preserve"> </w:t>
      </w:r>
      <w:proofErr w:type="spellStart"/>
      <w:r w:rsidRPr="007A75F1">
        <w:rPr>
          <w:rFonts w:ascii="Garamond" w:hAnsi="Garamond"/>
          <w:sz w:val="24"/>
          <w:szCs w:val="24"/>
        </w:rPr>
        <w:t>të</w:t>
      </w:r>
      <w:proofErr w:type="spellEnd"/>
      <w:r w:rsidRPr="007A75F1">
        <w:rPr>
          <w:rFonts w:ascii="Garamond" w:hAnsi="Garamond"/>
          <w:sz w:val="24"/>
          <w:szCs w:val="24"/>
        </w:rPr>
        <w:t xml:space="preserve"> </w:t>
      </w:r>
      <w:proofErr w:type="spellStart"/>
      <w:r w:rsidRPr="007A75F1">
        <w:rPr>
          <w:rFonts w:ascii="Garamond" w:hAnsi="Garamond"/>
          <w:sz w:val="24"/>
          <w:szCs w:val="24"/>
        </w:rPr>
        <w:t>raportohen</w:t>
      </w:r>
      <w:proofErr w:type="spellEnd"/>
      <w:r w:rsidRPr="007A75F1">
        <w:rPr>
          <w:rFonts w:ascii="Garamond" w:hAnsi="Garamond"/>
          <w:sz w:val="24"/>
          <w:szCs w:val="24"/>
        </w:rPr>
        <w:t xml:space="preserve"> </w:t>
      </w:r>
      <w:proofErr w:type="spellStart"/>
      <w:r w:rsidRPr="007A75F1">
        <w:rPr>
          <w:rFonts w:ascii="Garamond" w:hAnsi="Garamond"/>
          <w:sz w:val="24"/>
          <w:szCs w:val="24"/>
        </w:rPr>
        <w:t>në</w:t>
      </w:r>
      <w:proofErr w:type="spellEnd"/>
      <w:r w:rsidRPr="007A75F1">
        <w:rPr>
          <w:rFonts w:ascii="Garamond" w:hAnsi="Garamond"/>
          <w:sz w:val="24"/>
          <w:szCs w:val="24"/>
        </w:rPr>
        <w:t xml:space="preserve"> </w:t>
      </w:r>
      <w:proofErr w:type="spellStart"/>
      <w:r w:rsidRPr="007A75F1">
        <w:rPr>
          <w:rFonts w:ascii="Garamond" w:hAnsi="Garamond"/>
          <w:sz w:val="24"/>
          <w:szCs w:val="24"/>
        </w:rPr>
        <w:t>mënyrë</w:t>
      </w:r>
      <w:proofErr w:type="spellEnd"/>
      <w:r w:rsidRPr="007A75F1">
        <w:rPr>
          <w:rFonts w:ascii="Garamond" w:hAnsi="Garamond"/>
          <w:sz w:val="24"/>
          <w:szCs w:val="24"/>
        </w:rPr>
        <w:t xml:space="preserve"> </w:t>
      </w:r>
      <w:proofErr w:type="spellStart"/>
      <w:r w:rsidRPr="007A75F1">
        <w:rPr>
          <w:rFonts w:ascii="Garamond" w:hAnsi="Garamond"/>
          <w:sz w:val="24"/>
          <w:szCs w:val="24"/>
        </w:rPr>
        <w:t>periodike</w:t>
      </w:r>
      <w:proofErr w:type="spellEnd"/>
      <w:r w:rsidRPr="007A75F1">
        <w:rPr>
          <w:rFonts w:ascii="Garamond" w:hAnsi="Garamond"/>
          <w:sz w:val="24"/>
          <w:szCs w:val="24"/>
        </w:rPr>
        <w:t xml:space="preserve"> </w:t>
      </w:r>
      <w:proofErr w:type="spellStart"/>
      <w:r w:rsidRPr="007A75F1">
        <w:rPr>
          <w:rFonts w:ascii="Garamond" w:hAnsi="Garamond"/>
          <w:sz w:val="24"/>
          <w:szCs w:val="24"/>
        </w:rPr>
        <w:t>pranë</w:t>
      </w:r>
      <w:proofErr w:type="spellEnd"/>
      <w:r w:rsidRPr="007A75F1">
        <w:rPr>
          <w:rFonts w:ascii="Garamond" w:hAnsi="Garamond"/>
          <w:sz w:val="24"/>
          <w:szCs w:val="24"/>
        </w:rPr>
        <w:t xml:space="preserve"> </w:t>
      </w:r>
      <w:proofErr w:type="spellStart"/>
      <w:r w:rsidRPr="007A75F1">
        <w:rPr>
          <w:rFonts w:ascii="Garamond" w:hAnsi="Garamond"/>
          <w:sz w:val="24"/>
          <w:szCs w:val="24"/>
        </w:rPr>
        <w:t>DSKSH-së</w:t>
      </w:r>
      <w:proofErr w:type="spellEnd"/>
      <w:r w:rsidRPr="007A75F1">
        <w:rPr>
          <w:rFonts w:ascii="Garamond" w:hAnsi="Garamond"/>
          <w:sz w:val="24"/>
          <w:szCs w:val="24"/>
        </w:rPr>
        <w:t xml:space="preserve">. </w:t>
      </w:r>
      <w:proofErr w:type="spellStart"/>
      <w:r w:rsidRPr="007A75F1">
        <w:rPr>
          <w:rFonts w:ascii="Garamond" w:hAnsi="Garamond"/>
          <w:sz w:val="24"/>
          <w:szCs w:val="24"/>
        </w:rPr>
        <w:t>Ministri</w:t>
      </w:r>
      <w:proofErr w:type="spellEnd"/>
      <w:r w:rsidRPr="007A75F1">
        <w:rPr>
          <w:rFonts w:ascii="Garamond" w:hAnsi="Garamond"/>
          <w:sz w:val="24"/>
          <w:szCs w:val="24"/>
        </w:rPr>
        <w:t xml:space="preserve"> </w:t>
      </w:r>
      <w:proofErr w:type="spellStart"/>
      <w:r w:rsidRPr="007A75F1">
        <w:rPr>
          <w:rFonts w:ascii="Garamond" w:hAnsi="Garamond"/>
          <w:sz w:val="24"/>
          <w:szCs w:val="24"/>
        </w:rPr>
        <w:t>i</w:t>
      </w:r>
      <w:proofErr w:type="spellEnd"/>
      <w:r w:rsidRPr="007A75F1">
        <w:rPr>
          <w:rFonts w:ascii="Garamond" w:hAnsi="Garamond"/>
          <w:sz w:val="24"/>
          <w:szCs w:val="24"/>
        </w:rPr>
        <w:t xml:space="preserve"> </w:t>
      </w:r>
      <w:proofErr w:type="spellStart"/>
      <w:r w:rsidRPr="007A75F1">
        <w:rPr>
          <w:rFonts w:ascii="Garamond" w:hAnsi="Garamond"/>
          <w:sz w:val="24"/>
          <w:szCs w:val="24"/>
        </w:rPr>
        <w:t>Shëndetësisë</w:t>
      </w:r>
      <w:proofErr w:type="spellEnd"/>
      <w:r w:rsidRPr="007A75F1">
        <w:rPr>
          <w:rFonts w:ascii="Garamond" w:hAnsi="Garamond"/>
          <w:sz w:val="24"/>
          <w:szCs w:val="24"/>
        </w:rPr>
        <w:t xml:space="preserve"> </w:t>
      </w:r>
      <w:proofErr w:type="spellStart"/>
      <w:r w:rsidRPr="007A75F1">
        <w:rPr>
          <w:rFonts w:ascii="Garamond" w:hAnsi="Garamond"/>
          <w:sz w:val="24"/>
          <w:szCs w:val="24"/>
        </w:rPr>
        <w:t>së</w:t>
      </w:r>
      <w:proofErr w:type="spellEnd"/>
      <w:r w:rsidRPr="007A75F1">
        <w:rPr>
          <w:rFonts w:ascii="Garamond" w:hAnsi="Garamond"/>
          <w:sz w:val="24"/>
          <w:szCs w:val="24"/>
        </w:rPr>
        <w:t xml:space="preserve"> </w:t>
      </w:r>
      <w:proofErr w:type="spellStart"/>
      <w:r w:rsidRPr="007A75F1">
        <w:rPr>
          <w:rFonts w:ascii="Garamond" w:hAnsi="Garamond"/>
          <w:sz w:val="24"/>
          <w:szCs w:val="24"/>
        </w:rPr>
        <w:t>bashku</w:t>
      </w:r>
      <w:proofErr w:type="spellEnd"/>
      <w:r w:rsidRPr="007A75F1">
        <w:rPr>
          <w:rFonts w:ascii="Garamond" w:hAnsi="Garamond"/>
          <w:sz w:val="24"/>
          <w:szCs w:val="24"/>
        </w:rPr>
        <w:t xml:space="preserve"> me </w:t>
      </w:r>
      <w:proofErr w:type="spellStart"/>
      <w:r w:rsidRPr="007A75F1">
        <w:rPr>
          <w:rFonts w:ascii="Garamond" w:hAnsi="Garamond"/>
          <w:sz w:val="24"/>
          <w:szCs w:val="24"/>
        </w:rPr>
        <w:t>Ministrinë</w:t>
      </w:r>
      <w:proofErr w:type="spellEnd"/>
      <w:r w:rsidRPr="007A75F1">
        <w:rPr>
          <w:rFonts w:ascii="Garamond" w:hAnsi="Garamond"/>
          <w:sz w:val="24"/>
          <w:szCs w:val="24"/>
        </w:rPr>
        <w:t xml:space="preserve"> e </w:t>
      </w:r>
      <w:proofErr w:type="spellStart"/>
      <w:r w:rsidRPr="007A75F1">
        <w:rPr>
          <w:rFonts w:ascii="Garamond" w:hAnsi="Garamond"/>
          <w:sz w:val="24"/>
          <w:szCs w:val="24"/>
        </w:rPr>
        <w:t>Financave</w:t>
      </w:r>
      <w:proofErr w:type="spellEnd"/>
      <w:r w:rsidRPr="007A75F1">
        <w:rPr>
          <w:rFonts w:ascii="Garamond" w:hAnsi="Garamond"/>
          <w:sz w:val="24"/>
          <w:szCs w:val="24"/>
        </w:rPr>
        <w:t xml:space="preserve">, </w:t>
      </w:r>
      <w:proofErr w:type="spellStart"/>
      <w:r w:rsidRPr="007A75F1">
        <w:rPr>
          <w:rFonts w:ascii="Garamond" w:hAnsi="Garamond"/>
          <w:sz w:val="24"/>
          <w:szCs w:val="24"/>
        </w:rPr>
        <w:t>nxjerr</w:t>
      </w:r>
      <w:proofErr w:type="spellEnd"/>
      <w:r w:rsidRPr="007A75F1">
        <w:rPr>
          <w:rFonts w:ascii="Garamond" w:hAnsi="Garamond"/>
          <w:sz w:val="24"/>
          <w:szCs w:val="24"/>
        </w:rPr>
        <w:t xml:space="preserve"> </w:t>
      </w:r>
      <w:proofErr w:type="spellStart"/>
      <w:r w:rsidRPr="007A75F1">
        <w:rPr>
          <w:rFonts w:ascii="Garamond" w:hAnsi="Garamond"/>
          <w:sz w:val="24"/>
          <w:szCs w:val="24"/>
        </w:rPr>
        <w:t>udhëzim</w:t>
      </w:r>
      <w:proofErr w:type="spellEnd"/>
      <w:r w:rsidRPr="007A75F1">
        <w:rPr>
          <w:rFonts w:ascii="Garamond" w:hAnsi="Garamond"/>
          <w:sz w:val="24"/>
          <w:szCs w:val="24"/>
        </w:rPr>
        <w:t xml:space="preserve"> </w:t>
      </w:r>
      <w:proofErr w:type="spellStart"/>
      <w:r w:rsidRPr="007A75F1">
        <w:rPr>
          <w:rFonts w:ascii="Garamond" w:hAnsi="Garamond"/>
          <w:sz w:val="24"/>
          <w:szCs w:val="24"/>
        </w:rPr>
        <w:t>për</w:t>
      </w:r>
      <w:proofErr w:type="spellEnd"/>
      <w:r w:rsidRPr="007A75F1">
        <w:rPr>
          <w:rFonts w:ascii="Garamond" w:hAnsi="Garamond"/>
          <w:sz w:val="24"/>
          <w:szCs w:val="24"/>
        </w:rPr>
        <w:t xml:space="preserve"> </w:t>
      </w:r>
      <w:proofErr w:type="spellStart"/>
      <w:r w:rsidRPr="007A75F1">
        <w:rPr>
          <w:rFonts w:ascii="Garamond" w:hAnsi="Garamond"/>
          <w:sz w:val="24"/>
          <w:szCs w:val="24"/>
        </w:rPr>
        <w:t>përdorimin</w:t>
      </w:r>
      <w:proofErr w:type="spellEnd"/>
      <w:r w:rsidRPr="007A75F1">
        <w:rPr>
          <w:rFonts w:ascii="Garamond" w:hAnsi="Garamond"/>
          <w:sz w:val="24"/>
          <w:szCs w:val="24"/>
        </w:rPr>
        <w:t xml:space="preserve"> e </w:t>
      </w:r>
      <w:proofErr w:type="spellStart"/>
      <w:r w:rsidRPr="007A75F1">
        <w:rPr>
          <w:rFonts w:ascii="Garamond" w:hAnsi="Garamond"/>
          <w:sz w:val="24"/>
          <w:szCs w:val="24"/>
        </w:rPr>
        <w:t>të</w:t>
      </w:r>
      <w:proofErr w:type="spellEnd"/>
      <w:r w:rsidRPr="007A75F1">
        <w:rPr>
          <w:rFonts w:ascii="Garamond" w:hAnsi="Garamond"/>
          <w:sz w:val="24"/>
          <w:szCs w:val="24"/>
        </w:rPr>
        <w:t xml:space="preserve"> </w:t>
      </w:r>
      <w:proofErr w:type="spellStart"/>
      <w:r w:rsidRPr="007A75F1">
        <w:rPr>
          <w:rFonts w:ascii="Garamond" w:hAnsi="Garamond"/>
          <w:sz w:val="24"/>
          <w:szCs w:val="24"/>
        </w:rPr>
        <w:t>ardhurave</w:t>
      </w:r>
      <w:proofErr w:type="spellEnd"/>
      <w:r w:rsidRPr="007A75F1">
        <w:rPr>
          <w:rFonts w:ascii="Garamond" w:hAnsi="Garamond"/>
          <w:sz w:val="24"/>
          <w:szCs w:val="24"/>
        </w:rPr>
        <w:t xml:space="preserve"> </w:t>
      </w:r>
      <w:proofErr w:type="spellStart"/>
      <w:r w:rsidRPr="007A75F1">
        <w:rPr>
          <w:rFonts w:ascii="Garamond" w:hAnsi="Garamond"/>
          <w:sz w:val="24"/>
          <w:szCs w:val="24"/>
        </w:rPr>
        <w:t>dytësore</w:t>
      </w:r>
      <w:proofErr w:type="spellEnd"/>
      <w:r w:rsidRPr="007A75F1">
        <w:rPr>
          <w:rFonts w:ascii="Garamond" w:hAnsi="Garamond"/>
          <w:sz w:val="24"/>
          <w:szCs w:val="24"/>
        </w:rPr>
        <w:t xml:space="preserve"> </w:t>
      </w:r>
      <w:proofErr w:type="spellStart"/>
      <w:r w:rsidRPr="007A75F1">
        <w:rPr>
          <w:rFonts w:ascii="Garamond" w:hAnsi="Garamond"/>
          <w:sz w:val="24"/>
          <w:szCs w:val="24"/>
        </w:rPr>
        <w:t>të</w:t>
      </w:r>
      <w:proofErr w:type="spellEnd"/>
      <w:r w:rsidRPr="007A75F1">
        <w:rPr>
          <w:rFonts w:ascii="Garamond" w:hAnsi="Garamond"/>
          <w:sz w:val="24"/>
          <w:szCs w:val="24"/>
        </w:rPr>
        <w:t xml:space="preserve"> </w:t>
      </w:r>
      <w:proofErr w:type="spellStart"/>
      <w:r w:rsidRPr="007A75F1">
        <w:rPr>
          <w:rFonts w:ascii="Garamond" w:hAnsi="Garamond"/>
          <w:sz w:val="24"/>
          <w:szCs w:val="24"/>
        </w:rPr>
        <w:t>QSH-së</w:t>
      </w:r>
      <w:proofErr w:type="spellEnd"/>
      <w:r w:rsidRPr="007A75F1">
        <w:rPr>
          <w:rFonts w:ascii="Garamond" w:hAnsi="Garamond"/>
          <w:sz w:val="24"/>
          <w:szCs w:val="24"/>
        </w:rPr>
        <w:t>.</w:t>
      </w:r>
    </w:p>
    <w:p w:rsidR="004729E1" w:rsidRPr="007A75F1" w:rsidRDefault="004729E1" w:rsidP="004729E1">
      <w:pPr>
        <w:pStyle w:val="Paragrafi"/>
        <w:rPr>
          <w:rFonts w:ascii="Garamond" w:hAnsi="Garamond"/>
          <w:sz w:val="24"/>
          <w:szCs w:val="24"/>
        </w:rPr>
      </w:pPr>
    </w:p>
    <w:p w:rsidR="004729E1" w:rsidRPr="007A75F1" w:rsidRDefault="004729E1" w:rsidP="004729E1">
      <w:pPr>
        <w:pStyle w:val="NeniNr"/>
        <w:keepNext w:val="0"/>
        <w:rPr>
          <w:rFonts w:ascii="Garamond" w:hAnsi="Garamond"/>
          <w:sz w:val="24"/>
          <w:szCs w:val="24"/>
        </w:rPr>
      </w:pPr>
      <w:proofErr w:type="spellStart"/>
      <w:r w:rsidRPr="007A75F1">
        <w:rPr>
          <w:rFonts w:ascii="Garamond" w:hAnsi="Garamond"/>
          <w:sz w:val="24"/>
          <w:szCs w:val="24"/>
        </w:rPr>
        <w:t>Neni</w:t>
      </w:r>
      <w:proofErr w:type="spellEnd"/>
      <w:r w:rsidRPr="007A75F1">
        <w:rPr>
          <w:rFonts w:ascii="Garamond" w:hAnsi="Garamond"/>
          <w:sz w:val="24"/>
          <w:szCs w:val="24"/>
        </w:rPr>
        <w:t xml:space="preserve"> 19</w:t>
      </w:r>
    </w:p>
    <w:p w:rsidR="004729E1" w:rsidRPr="007A75F1" w:rsidRDefault="004729E1" w:rsidP="004729E1">
      <w:pPr>
        <w:pStyle w:val="Paragrafi"/>
        <w:rPr>
          <w:rFonts w:ascii="Garamond" w:hAnsi="Garamond"/>
          <w:sz w:val="24"/>
          <w:szCs w:val="24"/>
        </w:rPr>
      </w:pPr>
    </w:p>
    <w:p w:rsidR="004729E1" w:rsidRPr="007A75F1" w:rsidRDefault="004729E1" w:rsidP="004729E1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7A75F1">
        <w:rPr>
          <w:rFonts w:ascii="Garamond" w:hAnsi="Garamond"/>
          <w:sz w:val="24"/>
          <w:szCs w:val="24"/>
        </w:rPr>
        <w:t>QSH</w:t>
      </w:r>
      <w:proofErr w:type="spellEnd"/>
      <w:r w:rsidRPr="007A75F1">
        <w:rPr>
          <w:rFonts w:ascii="Garamond" w:hAnsi="Garamond"/>
          <w:sz w:val="24"/>
          <w:szCs w:val="24"/>
        </w:rPr>
        <w:t xml:space="preserve">-ja </w:t>
      </w:r>
      <w:proofErr w:type="spellStart"/>
      <w:r w:rsidRPr="007A75F1">
        <w:rPr>
          <w:rFonts w:ascii="Garamond" w:hAnsi="Garamond"/>
          <w:sz w:val="24"/>
          <w:szCs w:val="24"/>
        </w:rPr>
        <w:t>mban</w:t>
      </w:r>
      <w:proofErr w:type="spellEnd"/>
      <w:r w:rsidRPr="007A75F1">
        <w:rPr>
          <w:rFonts w:ascii="Garamond" w:hAnsi="Garamond"/>
          <w:sz w:val="24"/>
          <w:szCs w:val="24"/>
        </w:rPr>
        <w:t xml:space="preserve"> </w:t>
      </w:r>
      <w:proofErr w:type="spellStart"/>
      <w:r w:rsidRPr="007A75F1">
        <w:rPr>
          <w:rFonts w:ascii="Garamond" w:hAnsi="Garamond"/>
          <w:sz w:val="24"/>
          <w:szCs w:val="24"/>
        </w:rPr>
        <w:t>në</w:t>
      </w:r>
      <w:proofErr w:type="spellEnd"/>
      <w:r w:rsidRPr="007A75F1">
        <w:rPr>
          <w:rFonts w:ascii="Garamond" w:hAnsi="Garamond"/>
          <w:sz w:val="24"/>
          <w:szCs w:val="24"/>
        </w:rPr>
        <w:t xml:space="preserve"> </w:t>
      </w:r>
      <w:proofErr w:type="spellStart"/>
      <w:r w:rsidRPr="007A75F1">
        <w:rPr>
          <w:rFonts w:ascii="Garamond" w:hAnsi="Garamond"/>
          <w:sz w:val="24"/>
          <w:szCs w:val="24"/>
        </w:rPr>
        <w:t>buxhetin</w:t>
      </w:r>
      <w:proofErr w:type="spellEnd"/>
      <w:r w:rsidRPr="007A75F1">
        <w:rPr>
          <w:rFonts w:ascii="Garamond" w:hAnsi="Garamond"/>
          <w:sz w:val="24"/>
          <w:szCs w:val="24"/>
        </w:rPr>
        <w:t xml:space="preserve"> e </w:t>
      </w:r>
      <w:proofErr w:type="spellStart"/>
      <w:r w:rsidRPr="007A75F1">
        <w:rPr>
          <w:rFonts w:ascii="Garamond" w:hAnsi="Garamond"/>
          <w:sz w:val="24"/>
          <w:szCs w:val="24"/>
        </w:rPr>
        <w:t>saj</w:t>
      </w:r>
      <w:proofErr w:type="spellEnd"/>
      <w:r w:rsidRPr="007A75F1">
        <w:rPr>
          <w:rFonts w:ascii="Garamond" w:hAnsi="Garamond"/>
          <w:sz w:val="24"/>
          <w:szCs w:val="24"/>
        </w:rPr>
        <w:t xml:space="preserve"> </w:t>
      </w:r>
      <w:proofErr w:type="spellStart"/>
      <w:r w:rsidRPr="007A75F1">
        <w:rPr>
          <w:rFonts w:ascii="Garamond" w:hAnsi="Garamond"/>
          <w:sz w:val="24"/>
          <w:szCs w:val="24"/>
        </w:rPr>
        <w:t>për</w:t>
      </w:r>
      <w:proofErr w:type="spellEnd"/>
      <w:r w:rsidRPr="007A75F1">
        <w:rPr>
          <w:rFonts w:ascii="Garamond" w:hAnsi="Garamond"/>
          <w:sz w:val="24"/>
          <w:szCs w:val="24"/>
        </w:rPr>
        <w:t xml:space="preserve"> ta </w:t>
      </w:r>
      <w:proofErr w:type="spellStart"/>
      <w:r w:rsidRPr="007A75F1">
        <w:rPr>
          <w:rFonts w:ascii="Garamond" w:hAnsi="Garamond"/>
          <w:sz w:val="24"/>
          <w:szCs w:val="24"/>
        </w:rPr>
        <w:t>përdorur</w:t>
      </w:r>
      <w:proofErr w:type="spellEnd"/>
      <w:r w:rsidRPr="007A75F1">
        <w:rPr>
          <w:rFonts w:ascii="Garamond" w:hAnsi="Garamond"/>
          <w:sz w:val="24"/>
          <w:szCs w:val="24"/>
        </w:rPr>
        <w:t xml:space="preserve"> </w:t>
      </w:r>
      <w:proofErr w:type="spellStart"/>
      <w:r w:rsidRPr="007A75F1">
        <w:rPr>
          <w:rFonts w:ascii="Garamond" w:hAnsi="Garamond"/>
          <w:sz w:val="24"/>
          <w:szCs w:val="24"/>
        </w:rPr>
        <w:t>për</w:t>
      </w:r>
      <w:proofErr w:type="spellEnd"/>
      <w:r w:rsidRPr="007A75F1">
        <w:rPr>
          <w:rFonts w:ascii="Garamond" w:hAnsi="Garamond"/>
          <w:sz w:val="24"/>
          <w:szCs w:val="24"/>
        </w:rPr>
        <w:t xml:space="preserve"> </w:t>
      </w:r>
      <w:proofErr w:type="spellStart"/>
      <w:r w:rsidRPr="007A75F1">
        <w:rPr>
          <w:rFonts w:ascii="Garamond" w:hAnsi="Garamond"/>
          <w:sz w:val="24"/>
          <w:szCs w:val="24"/>
        </w:rPr>
        <w:t>vitin</w:t>
      </w:r>
      <w:proofErr w:type="spellEnd"/>
      <w:r w:rsidRPr="007A75F1">
        <w:rPr>
          <w:rFonts w:ascii="Garamond" w:hAnsi="Garamond"/>
          <w:sz w:val="24"/>
          <w:szCs w:val="24"/>
        </w:rPr>
        <w:t xml:space="preserve"> </w:t>
      </w:r>
      <w:proofErr w:type="spellStart"/>
      <w:r w:rsidRPr="007A75F1">
        <w:rPr>
          <w:rFonts w:ascii="Garamond" w:hAnsi="Garamond"/>
          <w:sz w:val="24"/>
          <w:szCs w:val="24"/>
        </w:rPr>
        <w:t>pasardhës</w:t>
      </w:r>
      <w:proofErr w:type="spellEnd"/>
      <w:r w:rsidRPr="007A75F1">
        <w:rPr>
          <w:rFonts w:ascii="Garamond" w:hAnsi="Garamond"/>
          <w:sz w:val="24"/>
          <w:szCs w:val="24"/>
        </w:rPr>
        <w:t xml:space="preserve"> </w:t>
      </w:r>
      <w:proofErr w:type="spellStart"/>
      <w:r w:rsidRPr="007A75F1">
        <w:rPr>
          <w:rFonts w:ascii="Garamond" w:hAnsi="Garamond"/>
          <w:sz w:val="24"/>
          <w:szCs w:val="24"/>
        </w:rPr>
        <w:t>tepricën</w:t>
      </w:r>
      <w:proofErr w:type="spellEnd"/>
      <w:r w:rsidRPr="007A75F1">
        <w:rPr>
          <w:rFonts w:ascii="Garamond" w:hAnsi="Garamond"/>
          <w:sz w:val="24"/>
          <w:szCs w:val="24"/>
        </w:rPr>
        <w:t xml:space="preserve"> e </w:t>
      </w:r>
      <w:proofErr w:type="spellStart"/>
      <w:r w:rsidRPr="007A75F1">
        <w:rPr>
          <w:rFonts w:ascii="Garamond" w:hAnsi="Garamond"/>
          <w:sz w:val="24"/>
          <w:szCs w:val="24"/>
        </w:rPr>
        <w:t>kursyer</w:t>
      </w:r>
      <w:proofErr w:type="spellEnd"/>
      <w:r w:rsidRPr="007A75F1">
        <w:rPr>
          <w:rFonts w:ascii="Garamond" w:hAnsi="Garamond"/>
          <w:sz w:val="24"/>
          <w:szCs w:val="24"/>
        </w:rPr>
        <w:t xml:space="preserve"> </w:t>
      </w:r>
      <w:proofErr w:type="spellStart"/>
      <w:r w:rsidRPr="007A75F1">
        <w:rPr>
          <w:rFonts w:ascii="Garamond" w:hAnsi="Garamond"/>
          <w:sz w:val="24"/>
          <w:szCs w:val="24"/>
        </w:rPr>
        <w:t>nga</w:t>
      </w:r>
      <w:proofErr w:type="spellEnd"/>
      <w:r w:rsidRPr="007A75F1">
        <w:rPr>
          <w:rFonts w:ascii="Garamond" w:hAnsi="Garamond"/>
          <w:sz w:val="24"/>
          <w:szCs w:val="24"/>
        </w:rPr>
        <w:t xml:space="preserve"> </w:t>
      </w:r>
      <w:proofErr w:type="spellStart"/>
      <w:r w:rsidRPr="007A75F1">
        <w:rPr>
          <w:rFonts w:ascii="Garamond" w:hAnsi="Garamond"/>
          <w:sz w:val="24"/>
          <w:szCs w:val="24"/>
        </w:rPr>
        <w:t>viti</w:t>
      </w:r>
      <w:proofErr w:type="spellEnd"/>
      <w:r w:rsidRPr="007A75F1">
        <w:rPr>
          <w:rFonts w:ascii="Garamond" w:hAnsi="Garamond"/>
          <w:sz w:val="24"/>
          <w:szCs w:val="24"/>
        </w:rPr>
        <w:t xml:space="preserve"> </w:t>
      </w:r>
      <w:proofErr w:type="spellStart"/>
      <w:r w:rsidRPr="007A75F1">
        <w:rPr>
          <w:rFonts w:ascii="Garamond" w:hAnsi="Garamond"/>
          <w:sz w:val="24"/>
          <w:szCs w:val="24"/>
        </w:rPr>
        <w:t>ushtrimor</w:t>
      </w:r>
      <w:proofErr w:type="spellEnd"/>
      <w:r w:rsidRPr="007A75F1">
        <w:rPr>
          <w:rFonts w:ascii="Garamond" w:hAnsi="Garamond"/>
          <w:sz w:val="24"/>
          <w:szCs w:val="24"/>
        </w:rPr>
        <w:t xml:space="preserve"> </w:t>
      </w:r>
      <w:proofErr w:type="spellStart"/>
      <w:r w:rsidRPr="007A75F1">
        <w:rPr>
          <w:rFonts w:ascii="Garamond" w:hAnsi="Garamond"/>
          <w:sz w:val="24"/>
          <w:szCs w:val="24"/>
        </w:rPr>
        <w:t>deri</w:t>
      </w:r>
      <w:proofErr w:type="spellEnd"/>
      <w:r w:rsidRPr="007A75F1">
        <w:rPr>
          <w:rFonts w:ascii="Garamond" w:hAnsi="Garamond"/>
          <w:sz w:val="24"/>
          <w:szCs w:val="24"/>
        </w:rPr>
        <w:t xml:space="preserve"> </w:t>
      </w:r>
      <w:proofErr w:type="spellStart"/>
      <w:r w:rsidRPr="007A75F1">
        <w:rPr>
          <w:rFonts w:ascii="Garamond" w:hAnsi="Garamond"/>
          <w:sz w:val="24"/>
          <w:szCs w:val="24"/>
        </w:rPr>
        <w:t>në</w:t>
      </w:r>
      <w:proofErr w:type="spellEnd"/>
      <w:r w:rsidRPr="007A75F1">
        <w:rPr>
          <w:rFonts w:ascii="Garamond" w:hAnsi="Garamond"/>
          <w:sz w:val="24"/>
          <w:szCs w:val="24"/>
        </w:rPr>
        <w:t xml:space="preserve"> </w:t>
      </w:r>
      <w:proofErr w:type="spellStart"/>
      <w:r w:rsidRPr="007A75F1">
        <w:rPr>
          <w:rFonts w:ascii="Garamond" w:hAnsi="Garamond"/>
          <w:sz w:val="24"/>
          <w:szCs w:val="24"/>
        </w:rPr>
        <w:t>një</w:t>
      </w:r>
      <w:proofErr w:type="spellEnd"/>
      <w:r w:rsidRPr="007A75F1">
        <w:rPr>
          <w:rFonts w:ascii="Garamond" w:hAnsi="Garamond"/>
          <w:sz w:val="24"/>
          <w:szCs w:val="24"/>
        </w:rPr>
        <w:t xml:space="preserve"> </w:t>
      </w:r>
      <w:proofErr w:type="spellStart"/>
      <w:r w:rsidRPr="007A75F1">
        <w:rPr>
          <w:rFonts w:ascii="Garamond" w:hAnsi="Garamond"/>
          <w:sz w:val="24"/>
          <w:szCs w:val="24"/>
        </w:rPr>
        <w:t>maksimum</w:t>
      </w:r>
      <w:proofErr w:type="spellEnd"/>
      <w:r w:rsidRPr="007A75F1">
        <w:rPr>
          <w:rFonts w:ascii="Garamond" w:hAnsi="Garamond"/>
          <w:sz w:val="24"/>
          <w:szCs w:val="24"/>
        </w:rPr>
        <w:t xml:space="preserve"> </w:t>
      </w:r>
      <w:proofErr w:type="spellStart"/>
      <w:r w:rsidRPr="007A75F1">
        <w:rPr>
          <w:rFonts w:ascii="Garamond" w:hAnsi="Garamond"/>
          <w:sz w:val="24"/>
          <w:szCs w:val="24"/>
        </w:rPr>
        <w:t>prej</w:t>
      </w:r>
      <w:proofErr w:type="spellEnd"/>
      <w:r w:rsidRPr="007A75F1">
        <w:rPr>
          <w:rFonts w:ascii="Garamond" w:hAnsi="Garamond"/>
          <w:sz w:val="24"/>
          <w:szCs w:val="24"/>
        </w:rPr>
        <w:t xml:space="preserve"> 2% </w:t>
      </w:r>
      <w:proofErr w:type="spellStart"/>
      <w:r w:rsidRPr="007A75F1">
        <w:rPr>
          <w:rFonts w:ascii="Garamond" w:hAnsi="Garamond"/>
          <w:sz w:val="24"/>
          <w:szCs w:val="24"/>
        </w:rPr>
        <w:t>të</w:t>
      </w:r>
      <w:proofErr w:type="spellEnd"/>
      <w:r w:rsidRPr="007A75F1">
        <w:rPr>
          <w:rFonts w:ascii="Garamond" w:hAnsi="Garamond"/>
          <w:sz w:val="24"/>
          <w:szCs w:val="24"/>
        </w:rPr>
        <w:t xml:space="preserve"> </w:t>
      </w:r>
      <w:proofErr w:type="spellStart"/>
      <w:r w:rsidRPr="007A75F1">
        <w:rPr>
          <w:rFonts w:ascii="Garamond" w:hAnsi="Garamond"/>
          <w:sz w:val="24"/>
          <w:szCs w:val="24"/>
        </w:rPr>
        <w:t>buxhetit</w:t>
      </w:r>
      <w:proofErr w:type="spellEnd"/>
      <w:r w:rsidRPr="007A75F1">
        <w:rPr>
          <w:rFonts w:ascii="Garamond" w:hAnsi="Garamond"/>
          <w:sz w:val="24"/>
          <w:szCs w:val="24"/>
        </w:rPr>
        <w:t xml:space="preserve"> </w:t>
      </w:r>
      <w:proofErr w:type="spellStart"/>
      <w:r w:rsidRPr="007A75F1">
        <w:rPr>
          <w:rFonts w:ascii="Garamond" w:hAnsi="Garamond"/>
          <w:sz w:val="24"/>
          <w:szCs w:val="24"/>
        </w:rPr>
        <w:t>të</w:t>
      </w:r>
      <w:proofErr w:type="spellEnd"/>
      <w:r w:rsidRPr="007A75F1">
        <w:rPr>
          <w:rFonts w:ascii="Garamond" w:hAnsi="Garamond"/>
          <w:sz w:val="24"/>
          <w:szCs w:val="24"/>
        </w:rPr>
        <w:t xml:space="preserve"> </w:t>
      </w:r>
      <w:proofErr w:type="spellStart"/>
      <w:r w:rsidRPr="007A75F1">
        <w:rPr>
          <w:rFonts w:ascii="Garamond" w:hAnsi="Garamond"/>
          <w:sz w:val="24"/>
          <w:szCs w:val="24"/>
        </w:rPr>
        <w:t>kontraktuar</w:t>
      </w:r>
      <w:proofErr w:type="spellEnd"/>
      <w:r w:rsidRPr="007A75F1">
        <w:rPr>
          <w:rFonts w:ascii="Garamond" w:hAnsi="Garamond"/>
          <w:sz w:val="24"/>
          <w:szCs w:val="24"/>
        </w:rPr>
        <w:t>.</w:t>
      </w:r>
    </w:p>
    <w:p w:rsidR="004729E1" w:rsidRPr="007A75F1" w:rsidRDefault="004729E1" w:rsidP="004729E1">
      <w:pPr>
        <w:pStyle w:val="Paragrafi"/>
        <w:rPr>
          <w:rFonts w:ascii="Garamond" w:hAnsi="Garamond"/>
          <w:sz w:val="24"/>
          <w:szCs w:val="24"/>
        </w:rPr>
      </w:pPr>
    </w:p>
    <w:p w:rsidR="004729E1" w:rsidRPr="007A75F1" w:rsidRDefault="004729E1" w:rsidP="004729E1">
      <w:pPr>
        <w:pStyle w:val="NeniNr"/>
        <w:keepNext w:val="0"/>
        <w:rPr>
          <w:rFonts w:ascii="Garamond" w:hAnsi="Garamond"/>
          <w:sz w:val="24"/>
          <w:szCs w:val="24"/>
        </w:rPr>
      </w:pPr>
      <w:proofErr w:type="spellStart"/>
      <w:r w:rsidRPr="007A75F1">
        <w:rPr>
          <w:rFonts w:ascii="Garamond" w:hAnsi="Garamond"/>
          <w:sz w:val="24"/>
          <w:szCs w:val="24"/>
        </w:rPr>
        <w:t>Neni</w:t>
      </w:r>
      <w:proofErr w:type="spellEnd"/>
      <w:r w:rsidRPr="007A75F1">
        <w:rPr>
          <w:rFonts w:ascii="Garamond" w:hAnsi="Garamond"/>
          <w:sz w:val="24"/>
          <w:szCs w:val="24"/>
        </w:rPr>
        <w:t xml:space="preserve"> 20</w:t>
      </w:r>
    </w:p>
    <w:p w:rsidR="004729E1" w:rsidRPr="007A75F1" w:rsidRDefault="004729E1" w:rsidP="004729E1">
      <w:pPr>
        <w:pStyle w:val="Paragrafi"/>
        <w:rPr>
          <w:rFonts w:ascii="Garamond" w:hAnsi="Garamond"/>
          <w:sz w:val="24"/>
          <w:szCs w:val="24"/>
        </w:rPr>
      </w:pPr>
    </w:p>
    <w:p w:rsidR="004729E1" w:rsidRPr="007A75F1" w:rsidRDefault="004729E1" w:rsidP="004729E1">
      <w:pPr>
        <w:pStyle w:val="Paragrafi"/>
        <w:rPr>
          <w:rFonts w:ascii="Garamond" w:hAnsi="Garamond"/>
          <w:sz w:val="24"/>
          <w:szCs w:val="24"/>
          <w:lang w:val="it-IT"/>
        </w:rPr>
      </w:pPr>
      <w:proofErr w:type="spellStart"/>
      <w:r w:rsidRPr="007A75F1">
        <w:rPr>
          <w:rFonts w:ascii="Garamond" w:hAnsi="Garamond"/>
          <w:sz w:val="24"/>
          <w:szCs w:val="24"/>
        </w:rPr>
        <w:t>Në</w:t>
      </w:r>
      <w:proofErr w:type="spellEnd"/>
      <w:r w:rsidRPr="007A75F1">
        <w:rPr>
          <w:rFonts w:ascii="Garamond" w:hAnsi="Garamond"/>
          <w:sz w:val="24"/>
          <w:szCs w:val="24"/>
        </w:rPr>
        <w:t xml:space="preserve"> </w:t>
      </w:r>
      <w:proofErr w:type="spellStart"/>
      <w:r w:rsidRPr="007A75F1">
        <w:rPr>
          <w:rFonts w:ascii="Garamond" w:hAnsi="Garamond"/>
          <w:sz w:val="24"/>
          <w:szCs w:val="24"/>
        </w:rPr>
        <w:t>mbështetje</w:t>
      </w:r>
      <w:proofErr w:type="spellEnd"/>
      <w:r w:rsidRPr="007A75F1">
        <w:rPr>
          <w:rFonts w:ascii="Garamond" w:hAnsi="Garamond"/>
          <w:sz w:val="24"/>
          <w:szCs w:val="24"/>
        </w:rPr>
        <w:t xml:space="preserve"> </w:t>
      </w:r>
      <w:proofErr w:type="spellStart"/>
      <w:r w:rsidRPr="007A75F1">
        <w:rPr>
          <w:rFonts w:ascii="Garamond" w:hAnsi="Garamond"/>
          <w:sz w:val="24"/>
          <w:szCs w:val="24"/>
        </w:rPr>
        <w:t>të</w:t>
      </w:r>
      <w:proofErr w:type="spellEnd"/>
      <w:r w:rsidRPr="007A75F1">
        <w:rPr>
          <w:rFonts w:ascii="Garamond" w:hAnsi="Garamond"/>
          <w:sz w:val="24"/>
          <w:szCs w:val="24"/>
        </w:rPr>
        <w:t xml:space="preserve"> </w:t>
      </w:r>
      <w:proofErr w:type="spellStart"/>
      <w:r w:rsidRPr="007A75F1">
        <w:rPr>
          <w:rFonts w:ascii="Garamond" w:hAnsi="Garamond"/>
          <w:sz w:val="24"/>
          <w:szCs w:val="24"/>
        </w:rPr>
        <w:t>aktivitetit</w:t>
      </w:r>
      <w:proofErr w:type="spellEnd"/>
      <w:r w:rsidRPr="007A75F1">
        <w:rPr>
          <w:rFonts w:ascii="Garamond" w:hAnsi="Garamond"/>
          <w:sz w:val="24"/>
          <w:szCs w:val="24"/>
        </w:rPr>
        <w:t xml:space="preserve"> </w:t>
      </w:r>
      <w:proofErr w:type="spellStart"/>
      <w:r w:rsidRPr="007A75F1">
        <w:rPr>
          <w:rFonts w:ascii="Garamond" w:hAnsi="Garamond"/>
          <w:sz w:val="24"/>
          <w:szCs w:val="24"/>
        </w:rPr>
        <w:t>shëndetësor</w:t>
      </w:r>
      <w:proofErr w:type="spellEnd"/>
      <w:r w:rsidRPr="007A75F1">
        <w:rPr>
          <w:rFonts w:ascii="Garamond" w:hAnsi="Garamond"/>
          <w:sz w:val="24"/>
          <w:szCs w:val="24"/>
        </w:rPr>
        <w:t xml:space="preserve">, </w:t>
      </w:r>
      <w:proofErr w:type="spellStart"/>
      <w:r w:rsidRPr="007A75F1">
        <w:rPr>
          <w:rFonts w:ascii="Garamond" w:hAnsi="Garamond"/>
          <w:sz w:val="24"/>
          <w:szCs w:val="24"/>
        </w:rPr>
        <w:t>QSH</w:t>
      </w:r>
      <w:proofErr w:type="spellEnd"/>
      <w:r w:rsidRPr="007A75F1">
        <w:rPr>
          <w:rFonts w:ascii="Garamond" w:hAnsi="Garamond"/>
          <w:sz w:val="24"/>
          <w:szCs w:val="24"/>
        </w:rPr>
        <w:t xml:space="preserve">-ja </w:t>
      </w:r>
      <w:proofErr w:type="spellStart"/>
      <w:r w:rsidRPr="007A75F1">
        <w:rPr>
          <w:rFonts w:ascii="Garamond" w:hAnsi="Garamond"/>
          <w:sz w:val="24"/>
          <w:szCs w:val="24"/>
        </w:rPr>
        <w:t>ka</w:t>
      </w:r>
      <w:proofErr w:type="spellEnd"/>
      <w:r w:rsidRPr="007A75F1">
        <w:rPr>
          <w:rFonts w:ascii="Garamond" w:hAnsi="Garamond"/>
          <w:sz w:val="24"/>
          <w:szCs w:val="24"/>
        </w:rPr>
        <w:t xml:space="preserve"> </w:t>
      </w:r>
      <w:proofErr w:type="spellStart"/>
      <w:r w:rsidRPr="007A75F1">
        <w:rPr>
          <w:rFonts w:ascii="Garamond" w:hAnsi="Garamond"/>
          <w:sz w:val="24"/>
          <w:szCs w:val="24"/>
        </w:rPr>
        <w:t>të</w:t>
      </w:r>
      <w:proofErr w:type="spellEnd"/>
      <w:r w:rsidRPr="007A75F1">
        <w:rPr>
          <w:rFonts w:ascii="Garamond" w:hAnsi="Garamond"/>
          <w:sz w:val="24"/>
          <w:szCs w:val="24"/>
        </w:rPr>
        <w:t xml:space="preserve"> </w:t>
      </w:r>
      <w:proofErr w:type="spellStart"/>
      <w:r w:rsidRPr="007A75F1">
        <w:rPr>
          <w:rFonts w:ascii="Garamond" w:hAnsi="Garamond"/>
          <w:sz w:val="24"/>
          <w:szCs w:val="24"/>
        </w:rPr>
        <w:t>drejtë</w:t>
      </w:r>
      <w:proofErr w:type="spellEnd"/>
      <w:r w:rsidRPr="007A75F1">
        <w:rPr>
          <w:rFonts w:ascii="Garamond" w:hAnsi="Garamond"/>
          <w:sz w:val="24"/>
          <w:szCs w:val="24"/>
        </w:rPr>
        <w:t xml:space="preserve"> </w:t>
      </w:r>
      <w:proofErr w:type="spellStart"/>
      <w:r w:rsidRPr="007A75F1">
        <w:rPr>
          <w:rFonts w:ascii="Garamond" w:hAnsi="Garamond"/>
          <w:sz w:val="24"/>
          <w:szCs w:val="24"/>
        </w:rPr>
        <w:t>të</w:t>
      </w:r>
      <w:proofErr w:type="spellEnd"/>
      <w:r w:rsidRPr="007A75F1">
        <w:rPr>
          <w:rFonts w:ascii="Garamond" w:hAnsi="Garamond"/>
          <w:sz w:val="24"/>
          <w:szCs w:val="24"/>
        </w:rPr>
        <w:t xml:space="preserve"> </w:t>
      </w:r>
      <w:proofErr w:type="spellStart"/>
      <w:r w:rsidRPr="007A75F1">
        <w:rPr>
          <w:rFonts w:ascii="Garamond" w:hAnsi="Garamond"/>
          <w:sz w:val="24"/>
          <w:szCs w:val="24"/>
        </w:rPr>
        <w:t>përfitojë</w:t>
      </w:r>
      <w:proofErr w:type="spellEnd"/>
      <w:r w:rsidRPr="007A75F1">
        <w:rPr>
          <w:rFonts w:ascii="Garamond" w:hAnsi="Garamond"/>
          <w:sz w:val="24"/>
          <w:szCs w:val="24"/>
        </w:rPr>
        <w:t xml:space="preserve"> </w:t>
      </w:r>
      <w:proofErr w:type="spellStart"/>
      <w:r w:rsidRPr="007A75F1">
        <w:rPr>
          <w:rFonts w:ascii="Garamond" w:hAnsi="Garamond"/>
          <w:sz w:val="24"/>
          <w:szCs w:val="24"/>
        </w:rPr>
        <w:t>kredi</w:t>
      </w:r>
      <w:proofErr w:type="spellEnd"/>
      <w:r w:rsidRPr="007A75F1">
        <w:rPr>
          <w:rFonts w:ascii="Garamond" w:hAnsi="Garamond"/>
          <w:sz w:val="24"/>
          <w:szCs w:val="24"/>
        </w:rPr>
        <w:t xml:space="preserve"> </w:t>
      </w:r>
      <w:proofErr w:type="spellStart"/>
      <w:r w:rsidRPr="007A75F1">
        <w:rPr>
          <w:rFonts w:ascii="Garamond" w:hAnsi="Garamond"/>
          <w:sz w:val="24"/>
          <w:szCs w:val="24"/>
        </w:rPr>
        <w:t>bankare</w:t>
      </w:r>
      <w:proofErr w:type="spellEnd"/>
      <w:r w:rsidRPr="007A75F1">
        <w:rPr>
          <w:rFonts w:ascii="Garamond" w:hAnsi="Garamond"/>
          <w:sz w:val="24"/>
          <w:szCs w:val="24"/>
        </w:rPr>
        <w:t xml:space="preserve">, </w:t>
      </w:r>
      <w:proofErr w:type="spellStart"/>
      <w:r w:rsidRPr="007A75F1">
        <w:rPr>
          <w:rFonts w:ascii="Garamond" w:hAnsi="Garamond"/>
          <w:sz w:val="24"/>
          <w:szCs w:val="24"/>
        </w:rPr>
        <w:t>deri</w:t>
      </w:r>
      <w:proofErr w:type="spellEnd"/>
      <w:r w:rsidRPr="007A75F1">
        <w:rPr>
          <w:rFonts w:ascii="Garamond" w:hAnsi="Garamond"/>
          <w:sz w:val="24"/>
          <w:szCs w:val="24"/>
        </w:rPr>
        <w:t xml:space="preserve"> </w:t>
      </w:r>
      <w:proofErr w:type="spellStart"/>
      <w:r w:rsidRPr="007A75F1">
        <w:rPr>
          <w:rFonts w:ascii="Garamond" w:hAnsi="Garamond"/>
          <w:sz w:val="24"/>
          <w:szCs w:val="24"/>
        </w:rPr>
        <w:t>në</w:t>
      </w:r>
      <w:proofErr w:type="spellEnd"/>
      <w:r w:rsidRPr="007A75F1">
        <w:rPr>
          <w:rFonts w:ascii="Garamond" w:hAnsi="Garamond"/>
          <w:sz w:val="24"/>
          <w:szCs w:val="24"/>
        </w:rPr>
        <w:t xml:space="preserve"> </w:t>
      </w:r>
      <w:proofErr w:type="spellStart"/>
      <w:r w:rsidRPr="007A75F1">
        <w:rPr>
          <w:rFonts w:ascii="Garamond" w:hAnsi="Garamond"/>
          <w:sz w:val="24"/>
          <w:szCs w:val="24"/>
        </w:rPr>
        <w:t>një</w:t>
      </w:r>
      <w:proofErr w:type="spellEnd"/>
      <w:r w:rsidRPr="007A75F1">
        <w:rPr>
          <w:rFonts w:ascii="Garamond" w:hAnsi="Garamond"/>
          <w:sz w:val="24"/>
          <w:szCs w:val="24"/>
        </w:rPr>
        <w:t xml:space="preserve"> </w:t>
      </w:r>
      <w:proofErr w:type="spellStart"/>
      <w:r w:rsidRPr="007A75F1">
        <w:rPr>
          <w:rFonts w:ascii="Garamond" w:hAnsi="Garamond"/>
          <w:sz w:val="24"/>
          <w:szCs w:val="24"/>
        </w:rPr>
        <w:t>maksimum</w:t>
      </w:r>
      <w:proofErr w:type="spellEnd"/>
      <w:r w:rsidRPr="007A75F1">
        <w:rPr>
          <w:rFonts w:ascii="Garamond" w:hAnsi="Garamond"/>
          <w:sz w:val="24"/>
          <w:szCs w:val="24"/>
        </w:rPr>
        <w:t xml:space="preserve"> </w:t>
      </w:r>
      <w:proofErr w:type="spellStart"/>
      <w:r w:rsidRPr="007A75F1">
        <w:rPr>
          <w:rFonts w:ascii="Garamond" w:hAnsi="Garamond"/>
          <w:sz w:val="24"/>
          <w:szCs w:val="24"/>
        </w:rPr>
        <w:t>prej</w:t>
      </w:r>
      <w:proofErr w:type="spellEnd"/>
      <w:r w:rsidRPr="007A75F1">
        <w:rPr>
          <w:rFonts w:ascii="Garamond" w:hAnsi="Garamond"/>
          <w:sz w:val="24"/>
          <w:szCs w:val="24"/>
        </w:rPr>
        <w:t xml:space="preserve"> 2% </w:t>
      </w:r>
      <w:proofErr w:type="spellStart"/>
      <w:r w:rsidRPr="007A75F1">
        <w:rPr>
          <w:rFonts w:ascii="Garamond" w:hAnsi="Garamond"/>
          <w:sz w:val="24"/>
          <w:szCs w:val="24"/>
        </w:rPr>
        <w:t>të</w:t>
      </w:r>
      <w:proofErr w:type="spellEnd"/>
      <w:r w:rsidRPr="007A75F1">
        <w:rPr>
          <w:rFonts w:ascii="Garamond" w:hAnsi="Garamond"/>
          <w:sz w:val="24"/>
          <w:szCs w:val="24"/>
        </w:rPr>
        <w:t xml:space="preserve"> </w:t>
      </w:r>
      <w:proofErr w:type="spellStart"/>
      <w:r w:rsidRPr="007A75F1">
        <w:rPr>
          <w:rFonts w:ascii="Garamond" w:hAnsi="Garamond"/>
          <w:sz w:val="24"/>
          <w:szCs w:val="24"/>
        </w:rPr>
        <w:t>buxhetit</w:t>
      </w:r>
      <w:proofErr w:type="spellEnd"/>
      <w:r w:rsidRPr="007A75F1">
        <w:rPr>
          <w:rFonts w:ascii="Garamond" w:hAnsi="Garamond"/>
          <w:sz w:val="24"/>
          <w:szCs w:val="24"/>
        </w:rPr>
        <w:t xml:space="preserve"> </w:t>
      </w:r>
      <w:proofErr w:type="spellStart"/>
      <w:r w:rsidRPr="007A75F1">
        <w:rPr>
          <w:rFonts w:ascii="Garamond" w:hAnsi="Garamond"/>
          <w:sz w:val="24"/>
          <w:szCs w:val="24"/>
        </w:rPr>
        <w:t>të</w:t>
      </w:r>
      <w:proofErr w:type="spellEnd"/>
      <w:r w:rsidRPr="007A75F1">
        <w:rPr>
          <w:rFonts w:ascii="Garamond" w:hAnsi="Garamond"/>
          <w:sz w:val="24"/>
          <w:szCs w:val="24"/>
        </w:rPr>
        <w:t xml:space="preserve"> </w:t>
      </w:r>
      <w:proofErr w:type="spellStart"/>
      <w:r w:rsidRPr="007A75F1">
        <w:rPr>
          <w:rFonts w:ascii="Garamond" w:hAnsi="Garamond"/>
          <w:sz w:val="24"/>
          <w:szCs w:val="24"/>
        </w:rPr>
        <w:t>saj</w:t>
      </w:r>
      <w:proofErr w:type="spellEnd"/>
      <w:r w:rsidRPr="007A75F1">
        <w:rPr>
          <w:rFonts w:ascii="Garamond" w:hAnsi="Garamond"/>
          <w:sz w:val="24"/>
          <w:szCs w:val="24"/>
        </w:rPr>
        <w:t xml:space="preserve">. </w:t>
      </w:r>
      <w:r w:rsidRPr="007A75F1">
        <w:rPr>
          <w:rFonts w:ascii="Garamond" w:hAnsi="Garamond"/>
          <w:sz w:val="24"/>
          <w:szCs w:val="24"/>
          <w:lang w:val="it-IT"/>
        </w:rPr>
        <w:t>Pagesa e interesave nuk është pjesë e buxhetit të kontraktuar.</w:t>
      </w:r>
    </w:p>
    <w:p w:rsidR="004729E1" w:rsidRPr="007A75F1" w:rsidRDefault="004729E1" w:rsidP="004729E1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4729E1" w:rsidRPr="007A75F1" w:rsidRDefault="004729E1" w:rsidP="004729E1">
      <w:pPr>
        <w:pStyle w:val="NeniNr"/>
        <w:keepNext w:val="0"/>
        <w:rPr>
          <w:rFonts w:ascii="Garamond" w:hAnsi="Garamond"/>
          <w:sz w:val="24"/>
          <w:szCs w:val="24"/>
          <w:lang w:val="it-IT"/>
        </w:rPr>
      </w:pPr>
      <w:r w:rsidRPr="007A75F1">
        <w:rPr>
          <w:rFonts w:ascii="Garamond" w:hAnsi="Garamond"/>
          <w:sz w:val="24"/>
          <w:szCs w:val="24"/>
          <w:lang w:val="it-IT"/>
        </w:rPr>
        <w:t>Neni 21</w:t>
      </w:r>
    </w:p>
    <w:p w:rsidR="004729E1" w:rsidRPr="007A75F1" w:rsidRDefault="004729E1" w:rsidP="004729E1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4729E1" w:rsidRPr="007A75F1" w:rsidRDefault="004729E1" w:rsidP="004729E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A75F1">
        <w:rPr>
          <w:rFonts w:ascii="Garamond" w:hAnsi="Garamond"/>
          <w:sz w:val="24"/>
          <w:szCs w:val="24"/>
          <w:lang w:val="it-IT"/>
        </w:rPr>
        <w:t>QSH-ja mban përgjegjësi për menaxhimin dhe administrimin financiar. QSH-ja duhet të kontraktojë personin me kohë të plotë ose të pjesshme për administrimin financiar.</w:t>
      </w:r>
    </w:p>
    <w:p w:rsidR="004729E1" w:rsidRPr="007A75F1" w:rsidRDefault="004729E1" w:rsidP="004729E1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4729E1" w:rsidRPr="007A75F1" w:rsidRDefault="004729E1" w:rsidP="004729E1">
      <w:pPr>
        <w:pStyle w:val="NeniTitull"/>
        <w:keepNext w:val="0"/>
        <w:rPr>
          <w:rFonts w:ascii="Garamond" w:hAnsi="Garamond"/>
          <w:sz w:val="24"/>
          <w:szCs w:val="24"/>
          <w:lang w:val="it-IT"/>
        </w:rPr>
      </w:pPr>
      <w:r w:rsidRPr="007A75F1">
        <w:rPr>
          <w:rFonts w:ascii="Garamond" w:hAnsi="Garamond"/>
          <w:sz w:val="24"/>
          <w:szCs w:val="24"/>
          <w:lang w:val="it-IT"/>
        </w:rPr>
        <w:t>Qendra shëndetësore</w:t>
      </w:r>
    </w:p>
    <w:p w:rsidR="004729E1" w:rsidRPr="007A75F1" w:rsidRDefault="004729E1" w:rsidP="004729E1">
      <w:pPr>
        <w:pStyle w:val="NeniNr"/>
        <w:keepNext w:val="0"/>
        <w:rPr>
          <w:rFonts w:ascii="Garamond" w:hAnsi="Garamond"/>
          <w:sz w:val="24"/>
          <w:szCs w:val="24"/>
          <w:lang w:val="it-IT"/>
        </w:rPr>
      </w:pPr>
      <w:r w:rsidRPr="007A75F1">
        <w:rPr>
          <w:rFonts w:ascii="Garamond" w:hAnsi="Garamond"/>
          <w:sz w:val="24"/>
          <w:szCs w:val="24"/>
          <w:lang w:val="it-IT"/>
        </w:rPr>
        <w:t>Neni 22</w:t>
      </w:r>
    </w:p>
    <w:p w:rsidR="004729E1" w:rsidRPr="007A75F1" w:rsidRDefault="004729E1" w:rsidP="004729E1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4729E1" w:rsidRPr="007A75F1" w:rsidRDefault="004729E1" w:rsidP="004729E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A75F1">
        <w:rPr>
          <w:rFonts w:ascii="Garamond" w:hAnsi="Garamond"/>
          <w:sz w:val="24"/>
          <w:szCs w:val="24"/>
          <w:lang w:val="it-IT"/>
        </w:rPr>
        <w:t xml:space="preserve">QSH-ja, është institucion i shërbimit të kujdesit shëndetësor parësor, shtetëror, jobuxhetor, jofitimprurës, me llogari bankare të veçantë, që përfshin të gjithë rrjetin e dhënësve të shërbimit në varësinë e saj, siç është përshkruar në kontratë. QSH-ja ushtron veprimtarinë e saj në bazë të ligjeve </w:t>
      </w:r>
      <w:r w:rsidRPr="007A75F1">
        <w:rPr>
          <w:rFonts w:ascii="Garamond" w:hAnsi="Garamond"/>
          <w:sz w:val="24"/>
          <w:szCs w:val="24"/>
          <w:lang w:val="it-IT"/>
        </w:rPr>
        <w:lastRenderedPageBreak/>
        <w:t>në fuqi, statutit të QSH-së dhe të kësaj rregulloreje.</w:t>
      </w:r>
    </w:p>
    <w:p w:rsidR="004729E1" w:rsidRPr="007A75F1" w:rsidRDefault="004729E1" w:rsidP="004729E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A75F1">
        <w:rPr>
          <w:rFonts w:ascii="Garamond" w:hAnsi="Garamond"/>
          <w:sz w:val="24"/>
          <w:szCs w:val="24"/>
          <w:lang w:val="it-IT"/>
        </w:rPr>
        <w:t>Statuti tip i QSH-së miratohet nga Ministri i Shëndetësisë.</w:t>
      </w:r>
    </w:p>
    <w:p w:rsidR="004729E1" w:rsidRPr="007A75F1" w:rsidRDefault="004729E1" w:rsidP="004729E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A75F1">
        <w:rPr>
          <w:rFonts w:ascii="Garamond" w:hAnsi="Garamond"/>
          <w:sz w:val="24"/>
          <w:szCs w:val="24"/>
          <w:lang w:val="it-IT"/>
        </w:rPr>
        <w:t>QSH-ja ofron shërbime shëndetësore profesionale dhe cilësore, bazuar në parimin e mjekësisë familjare, për t’i shërbyer të gjitha kategorive të popullsisë në zonën që ajo mbulon duke shërbyer, si: “pritësi i parë për shërbimet e niveleve më të larta të kujdesit shëndetësor.</w:t>
      </w:r>
    </w:p>
    <w:p w:rsidR="004729E1" w:rsidRPr="007A75F1" w:rsidRDefault="004729E1" w:rsidP="004729E1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4729E1" w:rsidRPr="007A75F1" w:rsidRDefault="004729E1" w:rsidP="004729E1">
      <w:pPr>
        <w:pStyle w:val="NeniNr"/>
        <w:keepNext w:val="0"/>
        <w:rPr>
          <w:rFonts w:ascii="Garamond" w:hAnsi="Garamond"/>
          <w:sz w:val="24"/>
          <w:szCs w:val="24"/>
          <w:lang w:val="it-IT"/>
        </w:rPr>
      </w:pPr>
      <w:r w:rsidRPr="007A75F1">
        <w:rPr>
          <w:rFonts w:ascii="Garamond" w:hAnsi="Garamond"/>
          <w:sz w:val="24"/>
          <w:szCs w:val="24"/>
          <w:lang w:val="it-IT"/>
        </w:rPr>
        <w:t>Neni 23</w:t>
      </w:r>
    </w:p>
    <w:p w:rsidR="00E73755" w:rsidRPr="007A75F1" w:rsidRDefault="00E73755" w:rsidP="00E73755">
      <w:pPr>
        <w:pStyle w:val="Paragrafi"/>
        <w:jc w:val="center"/>
        <w:rPr>
          <w:rFonts w:ascii="Garamond" w:hAnsi="Garamond"/>
          <w:i/>
          <w:sz w:val="24"/>
          <w:szCs w:val="24"/>
          <w:lang w:val="it-IT"/>
        </w:rPr>
      </w:pPr>
      <w:r w:rsidRPr="007A75F1">
        <w:rPr>
          <w:rFonts w:ascii="Garamond" w:hAnsi="Garamond"/>
          <w:i/>
          <w:sz w:val="24"/>
          <w:szCs w:val="24"/>
          <w:lang w:val="it-IT"/>
        </w:rPr>
        <w:t>(Ndryshuar me VKM nr. 680, datë 10.10.2007)</w:t>
      </w:r>
    </w:p>
    <w:p w:rsidR="004729E1" w:rsidRPr="007A75F1" w:rsidRDefault="004729E1" w:rsidP="004729E1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E73755" w:rsidRPr="007A75F1" w:rsidRDefault="00E73755" w:rsidP="00E73755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A75F1">
        <w:rPr>
          <w:rFonts w:ascii="Garamond" w:hAnsi="Garamond"/>
          <w:sz w:val="24"/>
          <w:szCs w:val="24"/>
          <w:lang w:val="it-IT"/>
        </w:rPr>
        <w:t>Për çdo njësi të qeverisjes vendore, respektivisht bashki/minibashki a komunë, ngrihet dhe funksionon bordi i qendrës shëndetësore (BQSH), i cili e ushtron veprimtarinë në territorin e kësaj njësie. Ky bord ka në përbërje drejtorin e shëndetit publik/autoritetin shëndetësor rajonal ose përfaqësuesin e caktuar prej tij, drejtorin e drejtorisë rajonale të sigurimeve të kujdesit shëndetësor ose përfaqësuesin e caktuar prej tij dhe përfaqësuesin e njësisë së qeverisjes vendore, në territorin e së cilës ushtron veprimtarinë qendra shëndetësore.</w:t>
      </w:r>
    </w:p>
    <w:p w:rsidR="00E73755" w:rsidRPr="007A75F1" w:rsidRDefault="00E73755" w:rsidP="00E73755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A75F1">
        <w:rPr>
          <w:rFonts w:ascii="Garamond" w:hAnsi="Garamond"/>
          <w:sz w:val="24"/>
          <w:szCs w:val="24"/>
          <w:lang w:val="it-IT"/>
        </w:rPr>
        <w:t>Bordi mblidhet jo më shumë se 4 herë në vit. Bordi mund të mblidhet edhe jashtë radhe, për raste të veçanta. Detyrat e bordit të qendrës shëndetësore janë:</w:t>
      </w:r>
    </w:p>
    <w:p w:rsidR="00E73755" w:rsidRPr="007A75F1" w:rsidRDefault="00E73755" w:rsidP="00E73755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A75F1">
        <w:rPr>
          <w:rFonts w:ascii="Garamond" w:hAnsi="Garamond"/>
          <w:sz w:val="24"/>
          <w:szCs w:val="24"/>
          <w:lang w:val="it-IT"/>
        </w:rPr>
        <w:t>- Organizimi i konkurrimit për përzgjedhjen e drejtorit të qendrës;</w:t>
      </w:r>
    </w:p>
    <w:p w:rsidR="00E73755" w:rsidRPr="007A75F1" w:rsidRDefault="00E73755" w:rsidP="00E73755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A75F1">
        <w:rPr>
          <w:rFonts w:ascii="Garamond" w:hAnsi="Garamond"/>
          <w:sz w:val="24"/>
          <w:szCs w:val="24"/>
          <w:lang w:val="it-IT"/>
        </w:rPr>
        <w:t>- Emërimi dhe shkarkimi i drejtorit;</w:t>
      </w:r>
    </w:p>
    <w:p w:rsidR="00E73755" w:rsidRPr="007A75F1" w:rsidRDefault="00E73755" w:rsidP="00E73755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A75F1">
        <w:rPr>
          <w:rFonts w:ascii="Garamond" w:hAnsi="Garamond"/>
          <w:sz w:val="24"/>
          <w:szCs w:val="24"/>
          <w:lang w:val="it-IT"/>
        </w:rPr>
        <w:t>- Shqyrtimi i ankesave për emërimin e drejtorit dhe për shërbimin që ofron kjo qendër;</w:t>
      </w:r>
    </w:p>
    <w:p w:rsidR="00E73755" w:rsidRPr="007A75F1" w:rsidRDefault="00E73755" w:rsidP="00E73755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A75F1">
        <w:rPr>
          <w:rFonts w:ascii="Garamond" w:hAnsi="Garamond"/>
          <w:sz w:val="24"/>
          <w:szCs w:val="24"/>
          <w:lang w:val="it-IT"/>
        </w:rPr>
        <w:t>- Miratimi i procedurës së punësimit dhe të largimit të personelit;</w:t>
      </w:r>
    </w:p>
    <w:p w:rsidR="00E73755" w:rsidRPr="007A75F1" w:rsidRDefault="00E73755" w:rsidP="00E73755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A75F1">
        <w:rPr>
          <w:rFonts w:ascii="Garamond" w:hAnsi="Garamond"/>
          <w:sz w:val="24"/>
          <w:szCs w:val="24"/>
          <w:lang w:val="it-IT"/>
        </w:rPr>
        <w:t>- Miratimi i donacioneve, që jepen për qendrën.</w:t>
      </w:r>
    </w:p>
    <w:p w:rsidR="00E73755" w:rsidRPr="007A75F1" w:rsidRDefault="00E73755" w:rsidP="004729E1">
      <w:pPr>
        <w:pStyle w:val="NeniTitull"/>
        <w:keepNext w:val="0"/>
        <w:rPr>
          <w:rFonts w:ascii="Garamond" w:hAnsi="Garamond"/>
          <w:sz w:val="24"/>
          <w:szCs w:val="24"/>
        </w:rPr>
      </w:pPr>
    </w:p>
    <w:p w:rsidR="004729E1" w:rsidRPr="007A75F1" w:rsidRDefault="004729E1" w:rsidP="004729E1">
      <w:pPr>
        <w:pStyle w:val="NeniTitull"/>
        <w:keepNext w:val="0"/>
        <w:rPr>
          <w:rFonts w:ascii="Garamond" w:hAnsi="Garamond"/>
          <w:sz w:val="24"/>
          <w:szCs w:val="24"/>
        </w:rPr>
      </w:pPr>
      <w:proofErr w:type="spellStart"/>
      <w:r w:rsidRPr="007A75F1">
        <w:rPr>
          <w:rFonts w:ascii="Garamond" w:hAnsi="Garamond"/>
          <w:sz w:val="24"/>
          <w:szCs w:val="24"/>
        </w:rPr>
        <w:t>Roli</w:t>
      </w:r>
      <w:proofErr w:type="spellEnd"/>
      <w:r w:rsidRPr="007A75F1">
        <w:rPr>
          <w:rFonts w:ascii="Garamond" w:hAnsi="Garamond"/>
          <w:sz w:val="24"/>
          <w:szCs w:val="24"/>
        </w:rPr>
        <w:t xml:space="preserve"> </w:t>
      </w:r>
      <w:proofErr w:type="spellStart"/>
      <w:r w:rsidRPr="007A75F1">
        <w:rPr>
          <w:rFonts w:ascii="Garamond" w:hAnsi="Garamond"/>
          <w:sz w:val="24"/>
          <w:szCs w:val="24"/>
        </w:rPr>
        <w:t>i</w:t>
      </w:r>
      <w:proofErr w:type="spellEnd"/>
      <w:r w:rsidRPr="007A75F1">
        <w:rPr>
          <w:rFonts w:ascii="Garamond" w:hAnsi="Garamond"/>
          <w:sz w:val="24"/>
          <w:szCs w:val="24"/>
        </w:rPr>
        <w:t xml:space="preserve"> </w:t>
      </w:r>
      <w:proofErr w:type="spellStart"/>
      <w:r w:rsidRPr="007A75F1">
        <w:rPr>
          <w:rFonts w:ascii="Garamond" w:hAnsi="Garamond"/>
          <w:sz w:val="24"/>
          <w:szCs w:val="24"/>
        </w:rPr>
        <w:t>drejtorit</w:t>
      </w:r>
      <w:proofErr w:type="spellEnd"/>
      <w:r w:rsidRPr="007A75F1">
        <w:rPr>
          <w:rFonts w:ascii="Garamond" w:hAnsi="Garamond"/>
          <w:sz w:val="24"/>
          <w:szCs w:val="24"/>
        </w:rPr>
        <w:t xml:space="preserve"> </w:t>
      </w:r>
      <w:proofErr w:type="spellStart"/>
      <w:r w:rsidRPr="007A75F1">
        <w:rPr>
          <w:rFonts w:ascii="Garamond" w:hAnsi="Garamond"/>
          <w:sz w:val="24"/>
          <w:szCs w:val="24"/>
        </w:rPr>
        <w:t>të</w:t>
      </w:r>
      <w:proofErr w:type="spellEnd"/>
      <w:r w:rsidRPr="007A75F1">
        <w:rPr>
          <w:rFonts w:ascii="Garamond" w:hAnsi="Garamond"/>
          <w:sz w:val="24"/>
          <w:szCs w:val="24"/>
        </w:rPr>
        <w:t xml:space="preserve"> </w:t>
      </w:r>
      <w:proofErr w:type="spellStart"/>
      <w:r w:rsidRPr="007A75F1">
        <w:rPr>
          <w:rFonts w:ascii="Garamond" w:hAnsi="Garamond"/>
          <w:sz w:val="24"/>
          <w:szCs w:val="24"/>
        </w:rPr>
        <w:t>QSH-së</w:t>
      </w:r>
      <w:proofErr w:type="spellEnd"/>
    </w:p>
    <w:p w:rsidR="004729E1" w:rsidRPr="007A75F1" w:rsidRDefault="004729E1" w:rsidP="004729E1">
      <w:pPr>
        <w:pStyle w:val="NeniNr"/>
        <w:keepNext w:val="0"/>
        <w:rPr>
          <w:rFonts w:ascii="Garamond" w:hAnsi="Garamond"/>
          <w:sz w:val="24"/>
          <w:szCs w:val="24"/>
          <w:lang w:val="it-IT"/>
        </w:rPr>
      </w:pPr>
      <w:r w:rsidRPr="007A75F1">
        <w:rPr>
          <w:rFonts w:ascii="Garamond" w:hAnsi="Garamond"/>
          <w:sz w:val="24"/>
          <w:szCs w:val="24"/>
          <w:lang w:val="it-IT"/>
        </w:rPr>
        <w:t>Neni 24</w:t>
      </w:r>
    </w:p>
    <w:p w:rsidR="003F332D" w:rsidRPr="007A75F1" w:rsidRDefault="003F332D" w:rsidP="003F332D">
      <w:pPr>
        <w:pStyle w:val="Paragrafi"/>
        <w:jc w:val="center"/>
        <w:rPr>
          <w:rFonts w:ascii="Garamond" w:hAnsi="Garamond"/>
          <w:i/>
          <w:sz w:val="24"/>
          <w:szCs w:val="24"/>
          <w:lang w:val="it-IT"/>
        </w:rPr>
      </w:pPr>
      <w:r w:rsidRPr="007A75F1">
        <w:rPr>
          <w:rFonts w:ascii="Garamond" w:hAnsi="Garamond"/>
          <w:i/>
          <w:sz w:val="24"/>
          <w:szCs w:val="24"/>
          <w:lang w:val="it-IT"/>
        </w:rPr>
        <w:t>(Ndryshuar shkronja “dh” me VKM nr. 680, datë 10.10.2007)</w:t>
      </w:r>
    </w:p>
    <w:p w:rsidR="004729E1" w:rsidRPr="007A75F1" w:rsidRDefault="004729E1" w:rsidP="004729E1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4729E1" w:rsidRPr="007A75F1" w:rsidRDefault="004729E1" w:rsidP="004729E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A75F1">
        <w:rPr>
          <w:rFonts w:ascii="Garamond" w:hAnsi="Garamond"/>
          <w:sz w:val="24"/>
          <w:szCs w:val="24"/>
          <w:lang w:val="it-IT"/>
        </w:rPr>
        <w:t>QSH-ja drejtohet nga drejtori i QSH-së.</w:t>
      </w:r>
    </w:p>
    <w:p w:rsidR="004729E1" w:rsidRPr="007A75F1" w:rsidRDefault="004729E1" w:rsidP="004729E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A75F1">
        <w:rPr>
          <w:rFonts w:ascii="Garamond" w:hAnsi="Garamond"/>
          <w:sz w:val="24"/>
          <w:szCs w:val="24"/>
          <w:lang w:val="it-IT"/>
        </w:rPr>
        <w:t>Drejtori i QSH-së ka këto kompetenca kryesore:</w:t>
      </w:r>
    </w:p>
    <w:p w:rsidR="004729E1" w:rsidRPr="007A75F1" w:rsidRDefault="004729E1" w:rsidP="004729E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A75F1">
        <w:rPr>
          <w:rFonts w:ascii="Garamond" w:hAnsi="Garamond"/>
          <w:sz w:val="24"/>
          <w:szCs w:val="24"/>
          <w:lang w:val="it-IT"/>
        </w:rPr>
        <w:t>a) përfaqëson QSH-në në marrëdhënie me DRSKSH-në, me institucione të tjera dhe me të tretë;</w:t>
      </w:r>
    </w:p>
    <w:p w:rsidR="004729E1" w:rsidRPr="007A75F1" w:rsidRDefault="004729E1" w:rsidP="004729E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A75F1">
        <w:rPr>
          <w:rFonts w:ascii="Garamond" w:hAnsi="Garamond"/>
          <w:sz w:val="24"/>
          <w:szCs w:val="24"/>
          <w:lang w:val="it-IT"/>
        </w:rPr>
        <w:t>b) drejton aktivitetin e dhënies së shërbimit shëndetësor parësor nga personeli i QSH-së;</w:t>
      </w:r>
    </w:p>
    <w:p w:rsidR="004729E1" w:rsidRPr="007A75F1" w:rsidRDefault="004729E1" w:rsidP="004729E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A75F1">
        <w:rPr>
          <w:rFonts w:ascii="Garamond" w:hAnsi="Garamond"/>
          <w:sz w:val="24"/>
          <w:szCs w:val="24"/>
          <w:lang w:val="it-IT"/>
        </w:rPr>
        <w:t>c) drejton dhe mban përgjegjësi për zbatimin e buxhetit të kontraktuar të QSH-së;</w:t>
      </w:r>
    </w:p>
    <w:p w:rsidR="004729E1" w:rsidRPr="007A75F1" w:rsidRDefault="004729E1" w:rsidP="004729E1">
      <w:pPr>
        <w:pStyle w:val="Paragrafi"/>
        <w:ind w:left="720" w:firstLine="0"/>
        <w:rPr>
          <w:rFonts w:ascii="Garamond" w:hAnsi="Garamond"/>
          <w:sz w:val="24"/>
          <w:szCs w:val="24"/>
          <w:lang w:val="it-IT"/>
        </w:rPr>
      </w:pPr>
      <w:r w:rsidRPr="007A75F1">
        <w:rPr>
          <w:rFonts w:ascii="Garamond" w:hAnsi="Garamond"/>
          <w:sz w:val="24"/>
          <w:szCs w:val="24"/>
          <w:lang w:val="it-IT"/>
        </w:rPr>
        <w:t xml:space="preserve">ç) drejton dhe mban përgjegjësi për mbledhjen dhe përdorimin e të ardhurave të tjera; </w:t>
      </w:r>
    </w:p>
    <w:p w:rsidR="004729E1" w:rsidRPr="007A75F1" w:rsidRDefault="004729E1" w:rsidP="004729E1">
      <w:pPr>
        <w:pStyle w:val="Paragrafi"/>
        <w:ind w:left="720" w:firstLine="0"/>
        <w:rPr>
          <w:rFonts w:ascii="Garamond" w:hAnsi="Garamond"/>
          <w:sz w:val="24"/>
          <w:szCs w:val="24"/>
          <w:lang w:val="it-IT"/>
        </w:rPr>
      </w:pPr>
      <w:r w:rsidRPr="007A75F1">
        <w:rPr>
          <w:rFonts w:ascii="Garamond" w:hAnsi="Garamond"/>
          <w:sz w:val="24"/>
          <w:szCs w:val="24"/>
          <w:lang w:val="it-IT"/>
        </w:rPr>
        <w:t>d) gëzon të drejtën e firmës si përfaqësues i QSH-së;</w:t>
      </w:r>
    </w:p>
    <w:p w:rsidR="004729E1" w:rsidRPr="007A75F1" w:rsidRDefault="004729E1" w:rsidP="004729E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A75F1">
        <w:rPr>
          <w:rFonts w:ascii="Garamond" w:hAnsi="Garamond"/>
          <w:sz w:val="24"/>
          <w:szCs w:val="24"/>
          <w:lang w:val="it-IT"/>
        </w:rPr>
        <w:t xml:space="preserve">dh) </w:t>
      </w:r>
      <w:r w:rsidR="003F332D" w:rsidRPr="007A75F1">
        <w:rPr>
          <w:rFonts w:ascii="Garamond" w:hAnsi="Garamond"/>
          <w:sz w:val="24"/>
          <w:szCs w:val="24"/>
          <w:lang w:val="it-IT"/>
        </w:rPr>
        <w:t>Drejtori i qendrës shëndetësore punëson dhe shkarkon personelin e kësaj qendre. Bordi i qendrës shëndetësore kontrollon procedurën e punësimit dhe të shkarkimit të personelit dhe autorizon drejtorin e kësaj qendre për lidhjen e kontratës së punës, në përputhje me nenin 12 të Kodit të Punës</w:t>
      </w:r>
      <w:r w:rsidRPr="007A75F1">
        <w:rPr>
          <w:rFonts w:ascii="Garamond" w:hAnsi="Garamond"/>
          <w:sz w:val="24"/>
          <w:szCs w:val="24"/>
          <w:lang w:val="it-IT"/>
        </w:rPr>
        <w:t>.</w:t>
      </w:r>
    </w:p>
    <w:p w:rsidR="004729E1" w:rsidRPr="007A75F1" w:rsidRDefault="004729E1" w:rsidP="004729E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A75F1">
        <w:rPr>
          <w:rFonts w:ascii="Garamond" w:hAnsi="Garamond"/>
          <w:sz w:val="24"/>
          <w:szCs w:val="24"/>
          <w:lang w:val="it-IT"/>
        </w:rPr>
        <w:t>Detyrat e hollësishme të drejtorit të QSH-së përcaktohen në statutin e QSH-së.</w:t>
      </w:r>
    </w:p>
    <w:p w:rsidR="004729E1" w:rsidRPr="007A75F1" w:rsidRDefault="004729E1" w:rsidP="004729E1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4729E1" w:rsidRPr="007A75F1" w:rsidRDefault="004729E1" w:rsidP="004729E1">
      <w:pPr>
        <w:pStyle w:val="NeniTitull"/>
        <w:keepNext w:val="0"/>
        <w:rPr>
          <w:rFonts w:ascii="Garamond" w:hAnsi="Garamond"/>
          <w:sz w:val="24"/>
          <w:szCs w:val="24"/>
          <w:lang w:val="it-IT"/>
        </w:rPr>
      </w:pPr>
      <w:r w:rsidRPr="007A75F1">
        <w:rPr>
          <w:rFonts w:ascii="Garamond" w:hAnsi="Garamond"/>
          <w:sz w:val="24"/>
          <w:szCs w:val="24"/>
          <w:lang w:val="it-IT"/>
        </w:rPr>
        <w:t>Emërimi dhe lirimi nga detyra i drejtorit të QSH-së</w:t>
      </w:r>
    </w:p>
    <w:p w:rsidR="004729E1" w:rsidRPr="007A75F1" w:rsidRDefault="004729E1" w:rsidP="004729E1">
      <w:pPr>
        <w:pStyle w:val="NeniNr"/>
        <w:keepNext w:val="0"/>
        <w:rPr>
          <w:rFonts w:ascii="Garamond" w:hAnsi="Garamond"/>
          <w:sz w:val="24"/>
          <w:szCs w:val="24"/>
          <w:lang w:val="it-IT"/>
        </w:rPr>
      </w:pPr>
      <w:r w:rsidRPr="007A75F1">
        <w:rPr>
          <w:rFonts w:ascii="Garamond" w:hAnsi="Garamond"/>
          <w:sz w:val="24"/>
          <w:szCs w:val="24"/>
          <w:lang w:val="it-IT"/>
        </w:rPr>
        <w:t>Neni 25</w:t>
      </w:r>
    </w:p>
    <w:p w:rsidR="009D242F" w:rsidRPr="007A75F1" w:rsidRDefault="009D4216" w:rsidP="009D242F">
      <w:pPr>
        <w:pStyle w:val="Paragrafi"/>
        <w:jc w:val="center"/>
        <w:rPr>
          <w:rFonts w:ascii="Garamond" w:hAnsi="Garamond"/>
          <w:i/>
          <w:sz w:val="24"/>
          <w:szCs w:val="24"/>
          <w:lang w:val="it-IT"/>
        </w:rPr>
      </w:pPr>
      <w:r w:rsidRPr="007A75F1">
        <w:rPr>
          <w:rFonts w:ascii="Garamond" w:hAnsi="Garamond"/>
          <w:i/>
          <w:sz w:val="24"/>
          <w:szCs w:val="24"/>
          <w:lang w:val="it-IT"/>
        </w:rPr>
        <w:t xml:space="preserve">(Hequr fjalë në paragrafin e parë </w:t>
      </w:r>
      <w:r w:rsidR="009D242F" w:rsidRPr="007A75F1">
        <w:rPr>
          <w:rFonts w:ascii="Garamond" w:hAnsi="Garamond"/>
          <w:i/>
          <w:sz w:val="24"/>
          <w:szCs w:val="24"/>
          <w:lang w:val="it-IT"/>
        </w:rPr>
        <w:t>me VKM nr. 680, datë 10.10.2007)</w:t>
      </w:r>
    </w:p>
    <w:p w:rsidR="004729E1" w:rsidRPr="007A75F1" w:rsidRDefault="004729E1" w:rsidP="004729E1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9D242F" w:rsidRPr="007A75F1" w:rsidRDefault="004729E1" w:rsidP="004729E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A75F1">
        <w:rPr>
          <w:rFonts w:ascii="Garamond" w:hAnsi="Garamond"/>
          <w:sz w:val="24"/>
          <w:szCs w:val="24"/>
          <w:lang w:val="it-IT"/>
        </w:rPr>
        <w:t>Drejtori i QSH-së emërohet dhe lirohet nga bordi i QSH-së, në bazë të kritereve për emërimin e drejtorit të QSH-së të miratu</w:t>
      </w:r>
      <w:r w:rsidR="009D242F" w:rsidRPr="007A75F1">
        <w:rPr>
          <w:rFonts w:ascii="Garamond" w:hAnsi="Garamond"/>
          <w:sz w:val="24"/>
          <w:szCs w:val="24"/>
          <w:lang w:val="it-IT"/>
        </w:rPr>
        <w:t>ara nga Ministri i Shëndetësisë.</w:t>
      </w:r>
      <w:r w:rsidRPr="007A75F1">
        <w:rPr>
          <w:rFonts w:ascii="Garamond" w:hAnsi="Garamond"/>
          <w:sz w:val="24"/>
          <w:szCs w:val="24"/>
          <w:lang w:val="it-IT"/>
        </w:rPr>
        <w:t xml:space="preserve"> </w:t>
      </w:r>
    </w:p>
    <w:p w:rsidR="004729E1" w:rsidRPr="007A75F1" w:rsidRDefault="004729E1" w:rsidP="004729E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A75F1">
        <w:rPr>
          <w:rFonts w:ascii="Garamond" w:hAnsi="Garamond"/>
          <w:sz w:val="24"/>
          <w:szCs w:val="24"/>
          <w:lang w:val="it-IT"/>
        </w:rPr>
        <w:t>ISKSH-ja ka të drejtë që kur konstaton keqmenaxhim të QSH-ve, bazuar në prova të shkruara, t’i kërkojë BQSH-së shkarkimin e drejtorit.</w:t>
      </w:r>
    </w:p>
    <w:p w:rsidR="004729E1" w:rsidRPr="007A75F1" w:rsidRDefault="004729E1" w:rsidP="004729E1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4729E1" w:rsidRPr="007A75F1" w:rsidRDefault="004729E1" w:rsidP="004729E1">
      <w:pPr>
        <w:pStyle w:val="NeniTitull"/>
        <w:keepNext w:val="0"/>
        <w:rPr>
          <w:rFonts w:ascii="Garamond" w:hAnsi="Garamond"/>
          <w:sz w:val="24"/>
          <w:szCs w:val="24"/>
          <w:lang w:val="it-IT"/>
        </w:rPr>
      </w:pPr>
      <w:r w:rsidRPr="007A75F1">
        <w:rPr>
          <w:rFonts w:ascii="Garamond" w:hAnsi="Garamond"/>
          <w:sz w:val="24"/>
          <w:szCs w:val="24"/>
          <w:lang w:val="it-IT"/>
        </w:rPr>
        <w:t>Punonjësit e QSH-së</w:t>
      </w:r>
    </w:p>
    <w:p w:rsidR="004729E1" w:rsidRPr="007A75F1" w:rsidRDefault="004729E1" w:rsidP="004729E1">
      <w:pPr>
        <w:pStyle w:val="NeniNr"/>
        <w:keepNext w:val="0"/>
        <w:rPr>
          <w:rFonts w:ascii="Garamond" w:hAnsi="Garamond"/>
          <w:sz w:val="24"/>
          <w:szCs w:val="24"/>
          <w:lang w:val="it-IT"/>
        </w:rPr>
      </w:pPr>
      <w:r w:rsidRPr="007A75F1">
        <w:rPr>
          <w:rFonts w:ascii="Garamond" w:hAnsi="Garamond"/>
          <w:sz w:val="24"/>
          <w:szCs w:val="24"/>
          <w:lang w:val="it-IT"/>
        </w:rPr>
        <w:lastRenderedPageBreak/>
        <w:t>Neni 26</w:t>
      </w:r>
    </w:p>
    <w:p w:rsidR="004729E1" w:rsidRPr="007A75F1" w:rsidRDefault="004729E1" w:rsidP="004729E1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4729E1" w:rsidRPr="007A75F1" w:rsidRDefault="004729E1" w:rsidP="004729E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A75F1">
        <w:rPr>
          <w:rFonts w:ascii="Garamond" w:hAnsi="Garamond"/>
          <w:sz w:val="24"/>
          <w:szCs w:val="24"/>
          <w:lang w:val="it-IT"/>
        </w:rPr>
        <w:t>Personeli i QSH-së përbëhet nga stafi mjekësor dhe ai ndihmës. Marrja në punë dhe lirimi nga puna e personelit bëhet nga drejtori, në zbatim të normave të ngarkesës, të miratuara nga Ministri i Shëndetësisë dhe rregullave të përcaktuara në statut.</w:t>
      </w:r>
    </w:p>
    <w:p w:rsidR="004729E1" w:rsidRPr="007A75F1" w:rsidRDefault="004729E1" w:rsidP="004729E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A75F1">
        <w:rPr>
          <w:rFonts w:ascii="Garamond" w:hAnsi="Garamond"/>
          <w:sz w:val="24"/>
          <w:szCs w:val="24"/>
          <w:lang w:val="it-IT"/>
        </w:rPr>
        <w:t>Marrëdhëniet e punës së personelit të QSH-së rregullohen në bazë të Kodit të Punës dhe kontratave individuale të punës.</w:t>
      </w:r>
    </w:p>
    <w:p w:rsidR="004729E1" w:rsidRPr="007A75F1" w:rsidRDefault="004729E1" w:rsidP="004729E1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4729E1" w:rsidRPr="007A75F1" w:rsidRDefault="004729E1" w:rsidP="004729E1">
      <w:pPr>
        <w:pStyle w:val="NeniNr"/>
        <w:keepNext w:val="0"/>
        <w:rPr>
          <w:rFonts w:ascii="Garamond" w:hAnsi="Garamond"/>
          <w:sz w:val="24"/>
          <w:szCs w:val="24"/>
          <w:lang w:val="it-IT"/>
        </w:rPr>
      </w:pPr>
      <w:r w:rsidRPr="007A75F1">
        <w:rPr>
          <w:rFonts w:ascii="Garamond" w:hAnsi="Garamond"/>
          <w:sz w:val="24"/>
          <w:szCs w:val="24"/>
          <w:lang w:val="it-IT"/>
        </w:rPr>
        <w:t>Neni 27</w:t>
      </w:r>
    </w:p>
    <w:p w:rsidR="004729E1" w:rsidRPr="007A75F1" w:rsidRDefault="004729E1" w:rsidP="004729E1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4729E1" w:rsidRPr="007A75F1" w:rsidRDefault="004729E1" w:rsidP="004729E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A75F1">
        <w:rPr>
          <w:rFonts w:ascii="Garamond" w:hAnsi="Garamond"/>
          <w:sz w:val="24"/>
          <w:szCs w:val="24"/>
          <w:lang w:val="it-IT"/>
        </w:rPr>
        <w:t>QSH-ja, duhet të regjistrojë e të mbajë të dhëna për të gjithë punonjësit e saj. QSH-ja duhet të sigurojë një shërbim shëndetësor të pandërprerë.</w:t>
      </w:r>
    </w:p>
    <w:p w:rsidR="004729E1" w:rsidRPr="007A75F1" w:rsidRDefault="004729E1" w:rsidP="004729E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A75F1">
        <w:rPr>
          <w:rFonts w:ascii="Garamond" w:hAnsi="Garamond"/>
          <w:sz w:val="24"/>
          <w:szCs w:val="24"/>
          <w:lang w:val="it-IT"/>
        </w:rPr>
        <w:t>Në rastet kur një punonjës mungon në punë ose e ndërpret, përkohësisht, punën, QSH duhet t’u ofrojë banorëve të regjistruar tek ai, një zëvendësues.</w:t>
      </w:r>
    </w:p>
    <w:p w:rsidR="004729E1" w:rsidRPr="007A75F1" w:rsidRDefault="004729E1" w:rsidP="004729E1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4729E1" w:rsidRPr="007A75F1" w:rsidRDefault="004729E1" w:rsidP="004729E1">
      <w:pPr>
        <w:pStyle w:val="NeniNr"/>
        <w:keepNext w:val="0"/>
        <w:rPr>
          <w:rFonts w:ascii="Garamond" w:hAnsi="Garamond"/>
          <w:sz w:val="24"/>
          <w:szCs w:val="24"/>
          <w:lang w:val="it-IT"/>
        </w:rPr>
      </w:pPr>
      <w:r w:rsidRPr="007A75F1">
        <w:rPr>
          <w:rFonts w:ascii="Garamond" w:hAnsi="Garamond"/>
          <w:sz w:val="24"/>
          <w:szCs w:val="24"/>
          <w:lang w:val="it-IT"/>
        </w:rPr>
        <w:t>Neni 28</w:t>
      </w:r>
    </w:p>
    <w:p w:rsidR="004729E1" w:rsidRPr="007A75F1" w:rsidRDefault="004729E1" w:rsidP="004729E1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4729E1" w:rsidRPr="007A75F1" w:rsidRDefault="004729E1" w:rsidP="004729E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A75F1">
        <w:rPr>
          <w:rFonts w:ascii="Garamond" w:hAnsi="Garamond"/>
          <w:sz w:val="24"/>
          <w:szCs w:val="24"/>
          <w:lang w:val="it-IT"/>
        </w:rPr>
        <w:t>Punonjësit e QSH-së ofrojnë shërbimin e tyre bazuar në aftësinë e tyre profesionale dhe përgjegjësinë e tyre individuale. MP/MF veprojnë në bazë të Kodit të Etikës dhe Deontologjisë Mjekësore.</w:t>
      </w:r>
    </w:p>
    <w:p w:rsidR="004729E1" w:rsidRPr="007A75F1" w:rsidRDefault="004729E1" w:rsidP="004729E1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4729E1" w:rsidRPr="007A75F1" w:rsidRDefault="004729E1" w:rsidP="004729E1">
      <w:pPr>
        <w:pStyle w:val="NeniTitull"/>
        <w:keepNext w:val="0"/>
        <w:rPr>
          <w:rFonts w:ascii="Garamond" w:hAnsi="Garamond"/>
          <w:sz w:val="24"/>
          <w:szCs w:val="24"/>
          <w:lang w:val="it-IT"/>
        </w:rPr>
      </w:pPr>
      <w:r w:rsidRPr="007A75F1">
        <w:rPr>
          <w:rFonts w:ascii="Garamond" w:hAnsi="Garamond"/>
          <w:sz w:val="24"/>
          <w:szCs w:val="24"/>
          <w:lang w:val="it-IT"/>
        </w:rPr>
        <w:t>Të drejtat e pacientëve</w:t>
      </w:r>
    </w:p>
    <w:p w:rsidR="004729E1" w:rsidRPr="007A75F1" w:rsidRDefault="004729E1" w:rsidP="004729E1">
      <w:pPr>
        <w:pStyle w:val="NeniNr"/>
        <w:keepNext w:val="0"/>
        <w:rPr>
          <w:rFonts w:ascii="Garamond" w:hAnsi="Garamond"/>
          <w:sz w:val="24"/>
          <w:szCs w:val="24"/>
          <w:lang w:val="it-IT"/>
        </w:rPr>
      </w:pPr>
      <w:r w:rsidRPr="007A75F1">
        <w:rPr>
          <w:rFonts w:ascii="Garamond" w:hAnsi="Garamond"/>
          <w:sz w:val="24"/>
          <w:szCs w:val="24"/>
          <w:lang w:val="it-IT"/>
        </w:rPr>
        <w:t>Neni 29</w:t>
      </w:r>
    </w:p>
    <w:p w:rsidR="004729E1" w:rsidRPr="007A75F1" w:rsidRDefault="004729E1" w:rsidP="004729E1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4729E1" w:rsidRPr="007A75F1" w:rsidRDefault="004729E1" w:rsidP="004729E1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4729E1" w:rsidRPr="007A75F1" w:rsidRDefault="004729E1" w:rsidP="004729E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A75F1">
        <w:rPr>
          <w:rFonts w:ascii="Garamond" w:hAnsi="Garamond"/>
          <w:sz w:val="24"/>
          <w:szCs w:val="24"/>
          <w:lang w:val="it-IT"/>
        </w:rPr>
        <w:t>QSH-ja është e detyruar të organizojë punën në mënyrë që dhënia e shërbimeve të kujdesit shëndetësor të jetë sa më e përshtatshme për të gjitha kategoritë e pacientëve (të përcaktojë orarin e punës në mënyrë që dhënia e shërbimit shëndetësor të jetë i përshtatshëm për pacientët).</w:t>
      </w:r>
    </w:p>
    <w:p w:rsidR="004729E1" w:rsidRPr="007A75F1" w:rsidRDefault="004729E1" w:rsidP="004729E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A75F1">
        <w:rPr>
          <w:rFonts w:ascii="Garamond" w:hAnsi="Garamond"/>
          <w:sz w:val="24"/>
          <w:szCs w:val="24"/>
          <w:lang w:val="it-IT"/>
        </w:rPr>
        <w:t>QSH-ja, afishon në ndërtesën ku ushtron aktivitetin:</w:t>
      </w:r>
    </w:p>
    <w:p w:rsidR="004729E1" w:rsidRPr="007A75F1" w:rsidRDefault="004729E1" w:rsidP="004729E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A75F1">
        <w:rPr>
          <w:rFonts w:ascii="Garamond" w:hAnsi="Garamond"/>
          <w:sz w:val="24"/>
          <w:szCs w:val="24"/>
          <w:lang w:val="it-IT"/>
        </w:rPr>
        <w:t>- emrin e qendrës shëndetësore;</w:t>
      </w:r>
    </w:p>
    <w:p w:rsidR="004729E1" w:rsidRPr="007A75F1" w:rsidRDefault="004729E1" w:rsidP="004729E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A75F1">
        <w:rPr>
          <w:rFonts w:ascii="Garamond" w:hAnsi="Garamond"/>
          <w:sz w:val="24"/>
          <w:szCs w:val="24"/>
          <w:lang w:val="it-IT"/>
        </w:rPr>
        <w:t>- orarin e punës;</w:t>
      </w:r>
    </w:p>
    <w:p w:rsidR="004729E1" w:rsidRPr="007A75F1" w:rsidRDefault="004729E1" w:rsidP="004729E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A75F1">
        <w:rPr>
          <w:rFonts w:ascii="Garamond" w:hAnsi="Garamond"/>
          <w:sz w:val="24"/>
          <w:szCs w:val="24"/>
          <w:lang w:val="it-IT"/>
        </w:rPr>
        <w:t>- numrin e telefonit, në raste urgjence jashtë orarit zyrtar të punës.</w:t>
      </w:r>
    </w:p>
    <w:p w:rsidR="004729E1" w:rsidRPr="007A75F1" w:rsidRDefault="004729E1" w:rsidP="004729E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A75F1">
        <w:rPr>
          <w:rFonts w:ascii="Garamond" w:hAnsi="Garamond"/>
          <w:sz w:val="24"/>
          <w:szCs w:val="24"/>
          <w:lang w:val="it-IT"/>
        </w:rPr>
        <w:t>Pacienti ka të drejtë të informohet nga MP/MF. Ai është i lirë të zgjedhë ofruesin e shërbimeve shëndetësore, si dhe gëzon të drejta të tjera sipas Kartës së të Drejtave të Pacientit.</w:t>
      </w:r>
    </w:p>
    <w:p w:rsidR="004729E1" w:rsidRPr="007A75F1" w:rsidRDefault="004729E1" w:rsidP="004729E1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4729E1" w:rsidRPr="007A75F1" w:rsidRDefault="004729E1" w:rsidP="004729E1">
      <w:pPr>
        <w:pStyle w:val="NeniTitull"/>
        <w:keepNext w:val="0"/>
        <w:rPr>
          <w:rFonts w:ascii="Garamond" w:hAnsi="Garamond"/>
          <w:sz w:val="24"/>
          <w:szCs w:val="24"/>
          <w:lang w:val="it-IT"/>
        </w:rPr>
      </w:pPr>
      <w:r w:rsidRPr="007A75F1">
        <w:rPr>
          <w:rFonts w:ascii="Garamond" w:hAnsi="Garamond"/>
          <w:sz w:val="24"/>
          <w:szCs w:val="24"/>
          <w:lang w:val="it-IT"/>
        </w:rPr>
        <w:t>Rregullimi i monitorimit, kontrollit dhe dhënia e informacionit</w:t>
      </w:r>
    </w:p>
    <w:p w:rsidR="004729E1" w:rsidRPr="007A75F1" w:rsidRDefault="004729E1" w:rsidP="004729E1">
      <w:pPr>
        <w:pStyle w:val="NeniNr"/>
        <w:keepNext w:val="0"/>
        <w:rPr>
          <w:rFonts w:ascii="Garamond" w:hAnsi="Garamond"/>
          <w:sz w:val="24"/>
          <w:szCs w:val="24"/>
          <w:lang w:val="it-IT"/>
        </w:rPr>
      </w:pPr>
      <w:r w:rsidRPr="007A75F1">
        <w:rPr>
          <w:rFonts w:ascii="Garamond" w:hAnsi="Garamond"/>
          <w:sz w:val="24"/>
          <w:szCs w:val="24"/>
          <w:lang w:val="it-IT"/>
        </w:rPr>
        <w:t>Neni 30</w:t>
      </w:r>
    </w:p>
    <w:p w:rsidR="004729E1" w:rsidRPr="007A75F1" w:rsidRDefault="004729E1" w:rsidP="004729E1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4729E1" w:rsidRPr="007A75F1" w:rsidRDefault="004729E1" w:rsidP="004729E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A75F1">
        <w:rPr>
          <w:rFonts w:ascii="Garamond" w:hAnsi="Garamond"/>
          <w:sz w:val="24"/>
          <w:szCs w:val="24"/>
          <w:lang w:val="it-IT"/>
        </w:rPr>
        <w:t>QSH-ja është e detyruar të mbajë një dosje të dokumentacionit të nevojshëm dhe të raportimit të përditshëm. Ajo duhet të japë të dhëna, në kohën e duhur, siç kërkohet nga MSH, ISKSH, ISHP.</w:t>
      </w:r>
    </w:p>
    <w:p w:rsidR="004729E1" w:rsidRPr="007A75F1" w:rsidRDefault="004729E1" w:rsidP="004729E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A75F1">
        <w:rPr>
          <w:rFonts w:ascii="Garamond" w:hAnsi="Garamond"/>
          <w:sz w:val="24"/>
          <w:szCs w:val="24"/>
          <w:lang w:val="it-IT"/>
        </w:rPr>
        <w:t>QSH-ja do të mbajë dokumentet shëndetësore, sipas standardeve të përcaktuara nga MSH, ISKSH dhe ISHP. DRSKSH ka të drejtë të monitorojë, rregullisht dhe të përdorë të dhënat e këtyre dokumenteve.</w:t>
      </w:r>
    </w:p>
    <w:p w:rsidR="004729E1" w:rsidRPr="007A75F1" w:rsidRDefault="004729E1" w:rsidP="004729E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A75F1">
        <w:rPr>
          <w:rFonts w:ascii="Garamond" w:hAnsi="Garamond"/>
          <w:sz w:val="24"/>
          <w:szCs w:val="24"/>
          <w:lang w:val="it-IT"/>
        </w:rPr>
        <w:t>QSH-ja është e detyruar të kompjuterizojë dhe informatizojë të gjitha kartelat personale të pacientëve në vite.</w:t>
      </w:r>
    </w:p>
    <w:p w:rsidR="004729E1" w:rsidRPr="007A75F1" w:rsidRDefault="004729E1" w:rsidP="004729E1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4729E1" w:rsidRPr="007A75F1" w:rsidRDefault="004729E1" w:rsidP="004729E1">
      <w:pPr>
        <w:pStyle w:val="NeniNr"/>
        <w:keepNext w:val="0"/>
        <w:rPr>
          <w:rFonts w:ascii="Garamond" w:hAnsi="Garamond"/>
          <w:sz w:val="24"/>
          <w:szCs w:val="24"/>
          <w:lang w:val="it-IT"/>
        </w:rPr>
      </w:pPr>
      <w:r w:rsidRPr="007A75F1">
        <w:rPr>
          <w:rFonts w:ascii="Garamond" w:hAnsi="Garamond"/>
          <w:sz w:val="24"/>
          <w:szCs w:val="24"/>
          <w:lang w:val="it-IT"/>
        </w:rPr>
        <w:t>Neni 31</w:t>
      </w:r>
    </w:p>
    <w:p w:rsidR="000C2800" w:rsidRPr="007A75F1" w:rsidRDefault="000C2800" w:rsidP="000C2800">
      <w:pPr>
        <w:pStyle w:val="Paragrafi"/>
        <w:jc w:val="center"/>
        <w:rPr>
          <w:rFonts w:ascii="Garamond" w:hAnsi="Garamond"/>
          <w:i/>
          <w:sz w:val="24"/>
          <w:szCs w:val="24"/>
          <w:lang w:val="it-IT"/>
        </w:rPr>
      </w:pPr>
      <w:r w:rsidRPr="007A75F1">
        <w:rPr>
          <w:rFonts w:ascii="Garamond" w:hAnsi="Garamond"/>
          <w:i/>
          <w:sz w:val="24"/>
          <w:szCs w:val="24"/>
          <w:lang w:val="it-IT"/>
        </w:rPr>
        <w:t>(Ndryshuar paragrafi i dytë me VKM nr. 680, datë 10.10.2007)</w:t>
      </w:r>
    </w:p>
    <w:p w:rsidR="004729E1" w:rsidRPr="007A75F1" w:rsidRDefault="004729E1" w:rsidP="004729E1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4729E1" w:rsidRPr="007A75F1" w:rsidRDefault="004729E1" w:rsidP="004729E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A75F1">
        <w:rPr>
          <w:rFonts w:ascii="Garamond" w:hAnsi="Garamond"/>
          <w:sz w:val="24"/>
          <w:szCs w:val="24"/>
          <w:lang w:val="it-IT"/>
        </w:rPr>
        <w:t xml:space="preserve">DRSKSH-ja ka të drejtën dhe detyrimin, për të monitoruar dhe kontrolluar, rregullisht, </w:t>
      </w:r>
      <w:r w:rsidRPr="007A75F1">
        <w:rPr>
          <w:rFonts w:ascii="Garamond" w:hAnsi="Garamond"/>
          <w:sz w:val="24"/>
          <w:szCs w:val="24"/>
          <w:lang w:val="it-IT"/>
        </w:rPr>
        <w:lastRenderedPageBreak/>
        <w:t>brenda afateve të kërkuara prej saj, përdorimin e buxhetit të kontraktuar të QSH-së.</w:t>
      </w:r>
    </w:p>
    <w:p w:rsidR="004729E1" w:rsidRPr="007A75F1" w:rsidRDefault="000C2800" w:rsidP="004729E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A75F1">
        <w:rPr>
          <w:rFonts w:ascii="Garamond" w:hAnsi="Garamond"/>
          <w:sz w:val="24"/>
          <w:szCs w:val="24"/>
          <w:lang w:val="it-IT"/>
        </w:rPr>
        <w:t>Qendra shëndetësore detyrohet t’i paraqesë DRSKSH-së dhe DSHP-së/autoritetit shëndetësor rajonal të gjitha të dhënat e kërkuara prej tyre, si të dhënat nga monitorimi i kapacitetit, produktivitetit, efektivitetit, cilësisë, siç përcaktohet në udhëzimin e Ministrit të Shëndetësisë.</w:t>
      </w:r>
    </w:p>
    <w:p w:rsidR="004729E1" w:rsidRPr="007A75F1" w:rsidRDefault="004729E1" w:rsidP="004729E1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4729E1" w:rsidRPr="007A75F1" w:rsidRDefault="004729E1" w:rsidP="004729E1">
      <w:pPr>
        <w:pStyle w:val="NeniNr"/>
        <w:keepNext w:val="0"/>
        <w:rPr>
          <w:rFonts w:ascii="Garamond" w:hAnsi="Garamond"/>
          <w:sz w:val="24"/>
          <w:szCs w:val="24"/>
          <w:lang w:val="it-IT"/>
        </w:rPr>
      </w:pPr>
      <w:r w:rsidRPr="007A75F1">
        <w:rPr>
          <w:rFonts w:ascii="Garamond" w:hAnsi="Garamond"/>
          <w:sz w:val="24"/>
          <w:szCs w:val="24"/>
          <w:lang w:val="it-IT"/>
        </w:rPr>
        <w:t>Neni 32</w:t>
      </w:r>
    </w:p>
    <w:p w:rsidR="004729E1" w:rsidRPr="007A75F1" w:rsidRDefault="004729E1" w:rsidP="004729E1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4729E1" w:rsidRPr="007A75F1" w:rsidRDefault="004729E1" w:rsidP="004729E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A75F1">
        <w:rPr>
          <w:rFonts w:ascii="Garamond" w:hAnsi="Garamond"/>
          <w:sz w:val="24"/>
          <w:szCs w:val="24"/>
          <w:lang w:val="it-IT"/>
        </w:rPr>
        <w:t>Pas marrjes së të dhënave të përmendura në nenin 30, DRSKSH-ja do të informojë QSH-në mbi të metat e mundshme dhe nevojat për rregullime brenda një periudhe 15-ditore.</w:t>
      </w:r>
    </w:p>
    <w:p w:rsidR="004729E1" w:rsidRPr="007A75F1" w:rsidRDefault="004729E1" w:rsidP="004729E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A75F1">
        <w:rPr>
          <w:rFonts w:ascii="Garamond" w:hAnsi="Garamond"/>
          <w:sz w:val="24"/>
          <w:szCs w:val="24"/>
          <w:lang w:val="it-IT"/>
        </w:rPr>
        <w:t>Në fund të çdo tremujori, DRSKSH-ja, bën krahasimin e parashikimeve të përcaktuara në kontratë me rezultatet aktuale që jepen në të dhënat periodike.</w:t>
      </w:r>
    </w:p>
    <w:p w:rsidR="004729E1" w:rsidRPr="007A75F1" w:rsidRDefault="004729E1" w:rsidP="004729E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A75F1">
        <w:rPr>
          <w:rFonts w:ascii="Garamond" w:hAnsi="Garamond"/>
          <w:sz w:val="24"/>
          <w:szCs w:val="24"/>
          <w:lang w:val="it-IT"/>
        </w:rPr>
        <w:t>DRSKSH-ja detyrohet të informojë QSH-në mbi aktivitetin 3-mujor në mënyrë të tillë, që të lejojë QSH-në, të krahasohet me QSH-të e tjera në qark</w:t>
      </w:r>
    </w:p>
    <w:p w:rsidR="004729E1" w:rsidRPr="007A75F1" w:rsidRDefault="004729E1" w:rsidP="004729E1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4729E1" w:rsidRPr="007A75F1" w:rsidRDefault="004729E1" w:rsidP="004729E1">
      <w:pPr>
        <w:pStyle w:val="NeniNr"/>
        <w:keepNext w:val="0"/>
        <w:rPr>
          <w:rFonts w:ascii="Garamond" w:hAnsi="Garamond"/>
          <w:sz w:val="24"/>
          <w:szCs w:val="24"/>
          <w:lang w:val="it-IT"/>
        </w:rPr>
      </w:pPr>
      <w:r w:rsidRPr="007A75F1">
        <w:rPr>
          <w:rFonts w:ascii="Garamond" w:hAnsi="Garamond"/>
          <w:sz w:val="24"/>
          <w:szCs w:val="24"/>
          <w:lang w:val="it-IT"/>
        </w:rPr>
        <w:t>Neni 33</w:t>
      </w:r>
    </w:p>
    <w:p w:rsidR="004729E1" w:rsidRPr="007A75F1" w:rsidRDefault="004729E1" w:rsidP="004729E1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4729E1" w:rsidRPr="007A75F1" w:rsidRDefault="004729E1" w:rsidP="004729E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A75F1">
        <w:rPr>
          <w:rFonts w:ascii="Garamond" w:hAnsi="Garamond"/>
          <w:sz w:val="24"/>
          <w:szCs w:val="24"/>
          <w:lang w:val="it-IT"/>
        </w:rPr>
        <w:t>QSH-ja, duhet të zhvillojë një raport vjetor për të analizuar situatën e QSH-së, duke përcaktuar objektivat e zhvillimit afatmesëm dhe afatgjatë dhe me tregues të qartë të aktivitetit për përmirësimin e cilësisë së shërbimeve, produktivitetit dhe efektivitetit. Raporti vjetor i QSH-së paraqitet pranë strukturave të MSH-së dhe ISKSH-së.</w:t>
      </w:r>
    </w:p>
    <w:p w:rsidR="004729E1" w:rsidRPr="007A75F1" w:rsidRDefault="004729E1" w:rsidP="004729E1">
      <w:pPr>
        <w:pStyle w:val="NeniNr"/>
        <w:keepNext w:val="0"/>
        <w:rPr>
          <w:rFonts w:ascii="Garamond" w:hAnsi="Garamond"/>
          <w:sz w:val="24"/>
          <w:szCs w:val="24"/>
          <w:lang w:val="it-IT"/>
        </w:rPr>
      </w:pPr>
      <w:r w:rsidRPr="007A75F1">
        <w:rPr>
          <w:rFonts w:ascii="Garamond" w:hAnsi="Garamond"/>
          <w:sz w:val="24"/>
          <w:szCs w:val="24"/>
          <w:lang w:val="it-IT"/>
        </w:rPr>
        <w:t>Neni 34</w:t>
      </w:r>
    </w:p>
    <w:p w:rsidR="004729E1" w:rsidRPr="007A75F1" w:rsidRDefault="004729E1" w:rsidP="004729E1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4729E1" w:rsidRPr="007A75F1" w:rsidRDefault="004729E1" w:rsidP="004729E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A75F1">
        <w:rPr>
          <w:rFonts w:ascii="Garamond" w:hAnsi="Garamond"/>
          <w:sz w:val="24"/>
          <w:szCs w:val="24"/>
          <w:lang w:val="it-IT"/>
        </w:rPr>
        <w:t>ISKSH dhe MSH, duhet të njoftojnë QSH-në për të gjitha ndryshimet në legjislacionin, normat, standardet dhe udhëzimet, që lidhen me menaxhimin e saj të mirë.</w:t>
      </w:r>
    </w:p>
    <w:p w:rsidR="004729E1" w:rsidRPr="007A75F1" w:rsidRDefault="004729E1" w:rsidP="004729E1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4729E1" w:rsidRPr="007A75F1" w:rsidRDefault="004729E1" w:rsidP="004729E1">
      <w:pPr>
        <w:pStyle w:val="NeniTitull"/>
        <w:keepNext w:val="0"/>
        <w:rPr>
          <w:rFonts w:ascii="Garamond" w:hAnsi="Garamond"/>
          <w:sz w:val="24"/>
          <w:szCs w:val="24"/>
          <w:lang w:val="it-IT"/>
        </w:rPr>
      </w:pPr>
      <w:r w:rsidRPr="007A75F1">
        <w:rPr>
          <w:rFonts w:ascii="Garamond" w:hAnsi="Garamond"/>
          <w:sz w:val="24"/>
          <w:szCs w:val="24"/>
          <w:lang w:val="it-IT"/>
        </w:rPr>
        <w:t xml:space="preserve">Zgjidhja e kontratës </w:t>
      </w:r>
    </w:p>
    <w:p w:rsidR="004729E1" w:rsidRPr="007A75F1" w:rsidRDefault="004729E1" w:rsidP="004729E1">
      <w:pPr>
        <w:pStyle w:val="NeniNr"/>
        <w:keepNext w:val="0"/>
        <w:rPr>
          <w:rFonts w:ascii="Garamond" w:hAnsi="Garamond"/>
          <w:sz w:val="24"/>
          <w:szCs w:val="24"/>
          <w:lang w:val="it-IT"/>
        </w:rPr>
      </w:pPr>
      <w:r w:rsidRPr="007A75F1">
        <w:rPr>
          <w:rFonts w:ascii="Garamond" w:hAnsi="Garamond"/>
          <w:sz w:val="24"/>
          <w:szCs w:val="24"/>
          <w:lang w:val="it-IT"/>
        </w:rPr>
        <w:t>Neni 35</w:t>
      </w:r>
    </w:p>
    <w:p w:rsidR="004729E1" w:rsidRPr="007A75F1" w:rsidRDefault="004729E1" w:rsidP="004729E1">
      <w:pPr>
        <w:pStyle w:val="Paragrafi"/>
        <w:ind w:firstLine="0"/>
        <w:rPr>
          <w:rFonts w:ascii="Garamond" w:hAnsi="Garamond"/>
          <w:sz w:val="24"/>
          <w:szCs w:val="24"/>
          <w:lang w:val="it-IT"/>
        </w:rPr>
      </w:pPr>
    </w:p>
    <w:p w:rsidR="004729E1" w:rsidRPr="007A75F1" w:rsidRDefault="004729E1" w:rsidP="004729E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A75F1">
        <w:rPr>
          <w:rFonts w:ascii="Garamond" w:hAnsi="Garamond"/>
          <w:sz w:val="24"/>
          <w:szCs w:val="24"/>
          <w:lang w:val="it-IT"/>
        </w:rPr>
        <w:t>Kontrata mund të zgjidhet nga të dyja palët kontraktuese përmes mirëkuptimit, me kusht që të jetë bërë një njoftim me shkrim të paktën 60 ditë kalendarike më parë.</w:t>
      </w:r>
    </w:p>
    <w:p w:rsidR="004729E1" w:rsidRPr="007A75F1" w:rsidRDefault="004729E1" w:rsidP="004729E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A75F1">
        <w:rPr>
          <w:rFonts w:ascii="Garamond" w:hAnsi="Garamond"/>
          <w:sz w:val="24"/>
          <w:szCs w:val="24"/>
          <w:lang w:val="it-IT"/>
        </w:rPr>
        <w:t>ISKSH-ja ka të drejtë ta zgjidhë kontratën në mënyrë të njëanshme në rastet e mëposhtme:</w:t>
      </w:r>
    </w:p>
    <w:p w:rsidR="004729E1" w:rsidRPr="007A75F1" w:rsidRDefault="004729E1" w:rsidP="004729E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A75F1">
        <w:rPr>
          <w:rFonts w:ascii="Garamond" w:hAnsi="Garamond"/>
          <w:sz w:val="24"/>
          <w:szCs w:val="24"/>
          <w:lang w:val="it-IT"/>
        </w:rPr>
        <w:t>a) kur QSH-ja falimenton ose mbyllet;</w:t>
      </w:r>
    </w:p>
    <w:p w:rsidR="004729E1" w:rsidRPr="007A75F1" w:rsidRDefault="004729E1" w:rsidP="004729E1">
      <w:pPr>
        <w:pStyle w:val="Paragrafi"/>
        <w:rPr>
          <w:rFonts w:ascii="Garamond" w:hAnsi="Garamond"/>
          <w:sz w:val="24"/>
          <w:szCs w:val="24"/>
          <w:lang w:val="de-DE"/>
        </w:rPr>
      </w:pPr>
      <w:r w:rsidRPr="007A75F1">
        <w:rPr>
          <w:rFonts w:ascii="Garamond" w:hAnsi="Garamond"/>
          <w:sz w:val="24"/>
          <w:szCs w:val="24"/>
          <w:lang w:val="de-DE"/>
        </w:rPr>
        <w:t>b) kur QSH-ja humb të drejtën e akreditimit;</w:t>
      </w:r>
    </w:p>
    <w:p w:rsidR="004729E1" w:rsidRPr="007A75F1" w:rsidRDefault="004729E1" w:rsidP="004729E1">
      <w:pPr>
        <w:pStyle w:val="Paragrafi"/>
        <w:rPr>
          <w:rFonts w:ascii="Garamond" w:hAnsi="Garamond"/>
          <w:sz w:val="24"/>
          <w:szCs w:val="24"/>
          <w:lang w:val="de-DE"/>
        </w:rPr>
      </w:pPr>
      <w:r w:rsidRPr="007A75F1">
        <w:rPr>
          <w:rFonts w:ascii="Garamond" w:hAnsi="Garamond"/>
          <w:sz w:val="24"/>
          <w:szCs w:val="24"/>
          <w:lang w:val="de-DE"/>
        </w:rPr>
        <w:t>c) kur konstatohet keqmenaxhim i përdorimit të fondeve.</w:t>
      </w:r>
    </w:p>
    <w:p w:rsidR="004729E1" w:rsidRPr="007A75F1" w:rsidRDefault="004729E1" w:rsidP="004729E1">
      <w:pPr>
        <w:pStyle w:val="Paragrafi"/>
        <w:rPr>
          <w:rFonts w:ascii="Garamond" w:hAnsi="Garamond"/>
          <w:sz w:val="24"/>
          <w:szCs w:val="24"/>
          <w:lang w:val="de-DE"/>
        </w:rPr>
      </w:pPr>
      <w:r w:rsidRPr="007A75F1">
        <w:rPr>
          <w:rFonts w:ascii="Garamond" w:hAnsi="Garamond"/>
          <w:sz w:val="24"/>
          <w:szCs w:val="24"/>
          <w:lang w:val="de-DE"/>
        </w:rPr>
        <w:t>QSH-ja ka të drejtë ta zgjidhë kontratën në mënyrë të njëanshme në rast se ISKSH-ja mbyllet.</w:t>
      </w:r>
    </w:p>
    <w:p w:rsidR="004729E1" w:rsidRPr="007A75F1" w:rsidRDefault="004729E1" w:rsidP="004729E1">
      <w:pPr>
        <w:pStyle w:val="Paragrafi"/>
        <w:rPr>
          <w:rFonts w:ascii="Garamond" w:hAnsi="Garamond"/>
          <w:sz w:val="24"/>
          <w:szCs w:val="24"/>
          <w:lang w:val="de-DE"/>
        </w:rPr>
      </w:pPr>
      <w:r w:rsidRPr="007A75F1">
        <w:rPr>
          <w:rFonts w:ascii="Garamond" w:hAnsi="Garamond"/>
          <w:sz w:val="24"/>
          <w:szCs w:val="24"/>
          <w:lang w:val="de-DE"/>
        </w:rPr>
        <w:t>Në rastet e zgjidhjes së njëanshme të kontratës, kjo bëhet duke ndjekur procedurën dhe afatin e njoftimit të përcaktuar në Kontratë.</w:t>
      </w:r>
    </w:p>
    <w:p w:rsidR="004729E1" w:rsidRPr="007A75F1" w:rsidRDefault="004729E1" w:rsidP="004729E1">
      <w:pPr>
        <w:pStyle w:val="Paragrafi"/>
        <w:rPr>
          <w:rFonts w:ascii="Garamond" w:hAnsi="Garamond"/>
          <w:sz w:val="24"/>
          <w:szCs w:val="24"/>
          <w:lang w:val="de-DE"/>
        </w:rPr>
      </w:pPr>
    </w:p>
    <w:p w:rsidR="004729E1" w:rsidRPr="007A75F1" w:rsidRDefault="004729E1" w:rsidP="004729E1">
      <w:pPr>
        <w:pStyle w:val="NeniTitull"/>
        <w:keepNext w:val="0"/>
        <w:rPr>
          <w:rFonts w:ascii="Garamond" w:hAnsi="Garamond"/>
          <w:sz w:val="24"/>
          <w:szCs w:val="24"/>
          <w:lang w:val="de-DE"/>
        </w:rPr>
      </w:pPr>
      <w:r w:rsidRPr="007A75F1">
        <w:rPr>
          <w:rFonts w:ascii="Garamond" w:hAnsi="Garamond"/>
          <w:sz w:val="24"/>
          <w:szCs w:val="24"/>
          <w:lang w:val="de-DE"/>
        </w:rPr>
        <w:t>Zgjidhja e mosmarrëveshjeve</w:t>
      </w:r>
    </w:p>
    <w:p w:rsidR="004729E1" w:rsidRPr="007A75F1" w:rsidRDefault="004729E1" w:rsidP="004729E1">
      <w:pPr>
        <w:pStyle w:val="NeniNr"/>
        <w:keepNext w:val="0"/>
        <w:rPr>
          <w:rFonts w:ascii="Garamond" w:hAnsi="Garamond"/>
          <w:sz w:val="24"/>
          <w:szCs w:val="24"/>
          <w:lang w:val="de-DE"/>
        </w:rPr>
      </w:pPr>
      <w:r w:rsidRPr="007A75F1">
        <w:rPr>
          <w:rFonts w:ascii="Garamond" w:hAnsi="Garamond"/>
          <w:sz w:val="24"/>
          <w:szCs w:val="24"/>
          <w:lang w:val="de-DE"/>
        </w:rPr>
        <w:t>Neni 36</w:t>
      </w:r>
    </w:p>
    <w:p w:rsidR="004729E1" w:rsidRPr="007A75F1" w:rsidRDefault="004729E1" w:rsidP="004729E1">
      <w:pPr>
        <w:pStyle w:val="Paragrafi"/>
        <w:rPr>
          <w:rFonts w:ascii="Garamond" w:hAnsi="Garamond"/>
          <w:sz w:val="24"/>
          <w:szCs w:val="24"/>
          <w:lang w:val="de-DE"/>
        </w:rPr>
      </w:pPr>
    </w:p>
    <w:p w:rsidR="004729E1" w:rsidRPr="007A75F1" w:rsidRDefault="004729E1" w:rsidP="004729E1">
      <w:pPr>
        <w:pStyle w:val="Paragrafi"/>
        <w:rPr>
          <w:rFonts w:ascii="Garamond" w:hAnsi="Garamond"/>
          <w:sz w:val="24"/>
          <w:szCs w:val="24"/>
          <w:lang w:val="de-DE"/>
        </w:rPr>
      </w:pPr>
      <w:r w:rsidRPr="007A75F1">
        <w:rPr>
          <w:rFonts w:ascii="Garamond" w:hAnsi="Garamond"/>
          <w:sz w:val="24"/>
          <w:szCs w:val="24"/>
          <w:lang w:val="de-DE"/>
        </w:rPr>
        <w:t>Palët kontraktuese do të përpiqen të zgjidhin me mirëkuptim çdo mosmarrëveshje që lind nga kontrata. Në mungesë të marrëveshjes, palët i drejtohen gjykatës.</w:t>
      </w:r>
    </w:p>
    <w:p w:rsidR="004729E1" w:rsidRPr="007A75F1" w:rsidRDefault="004729E1" w:rsidP="004729E1">
      <w:pPr>
        <w:pStyle w:val="Paragrafi"/>
        <w:ind w:firstLine="0"/>
        <w:rPr>
          <w:rFonts w:ascii="Garamond" w:hAnsi="Garamond"/>
          <w:sz w:val="24"/>
          <w:szCs w:val="24"/>
          <w:lang w:val="de-DE"/>
        </w:rPr>
      </w:pPr>
    </w:p>
    <w:p w:rsidR="004729E1" w:rsidRPr="007A75F1" w:rsidRDefault="004729E1" w:rsidP="004729E1">
      <w:pPr>
        <w:pStyle w:val="AneksiNr"/>
        <w:keepNext w:val="0"/>
        <w:rPr>
          <w:rFonts w:ascii="Garamond" w:hAnsi="Garamond"/>
          <w:sz w:val="24"/>
          <w:szCs w:val="24"/>
          <w:lang w:val="de-DE"/>
        </w:rPr>
      </w:pPr>
      <w:r w:rsidRPr="007A75F1">
        <w:rPr>
          <w:rFonts w:ascii="Garamond" w:hAnsi="Garamond"/>
          <w:sz w:val="24"/>
          <w:szCs w:val="24"/>
          <w:lang w:val="de-DE"/>
        </w:rPr>
        <w:t>Aneksi A</w:t>
      </w:r>
    </w:p>
    <w:p w:rsidR="004729E1" w:rsidRPr="007A75F1" w:rsidRDefault="004729E1" w:rsidP="004729E1">
      <w:pPr>
        <w:pStyle w:val="TitulliTitull"/>
        <w:keepNext w:val="0"/>
        <w:rPr>
          <w:rFonts w:ascii="Garamond" w:hAnsi="Garamond"/>
          <w:sz w:val="24"/>
          <w:szCs w:val="24"/>
          <w:lang w:val="de-DE"/>
        </w:rPr>
      </w:pPr>
      <w:r w:rsidRPr="007A75F1">
        <w:rPr>
          <w:rFonts w:ascii="Garamond" w:hAnsi="Garamond"/>
          <w:sz w:val="24"/>
          <w:szCs w:val="24"/>
          <w:lang w:val="de-DE"/>
        </w:rPr>
        <w:t>Mjetet minimale të diagnostikimit dhe trajtimit, që duhet të jenë në përdorim, në një qendër shëndetësore</w:t>
      </w:r>
    </w:p>
    <w:p w:rsidR="004729E1" w:rsidRPr="007A75F1" w:rsidRDefault="004729E1" w:rsidP="004729E1">
      <w:pPr>
        <w:pStyle w:val="TitulliTitull"/>
        <w:keepNext w:val="0"/>
        <w:rPr>
          <w:rFonts w:ascii="Garamond" w:hAnsi="Garamond"/>
          <w:sz w:val="24"/>
          <w:szCs w:val="24"/>
          <w:lang w:val="de-DE"/>
        </w:rPr>
      </w:pPr>
    </w:p>
    <w:p w:rsidR="004729E1" w:rsidRPr="007A75F1" w:rsidRDefault="004729E1" w:rsidP="004729E1">
      <w:pPr>
        <w:pStyle w:val="Paragrafi"/>
        <w:rPr>
          <w:rFonts w:ascii="Garamond" w:hAnsi="Garamond"/>
          <w:sz w:val="24"/>
          <w:szCs w:val="24"/>
          <w:lang w:val="de-DE"/>
        </w:rPr>
      </w:pPr>
      <w:r w:rsidRPr="007A75F1">
        <w:rPr>
          <w:rFonts w:ascii="Garamond" w:hAnsi="Garamond"/>
          <w:sz w:val="24"/>
          <w:szCs w:val="24"/>
          <w:lang w:val="de-DE"/>
        </w:rPr>
        <w:t xml:space="preserve">Standardi minimal i infrastrukturës fizike: Ndërtesat dhe mjediset duhet të jenë në gjendje të mira dhe të ndërtuara me materiale dhe në mënyrë të tillë që të sigurojnë një nivel të mjaftueshëm </w:t>
      </w:r>
      <w:r w:rsidRPr="007A75F1">
        <w:rPr>
          <w:rFonts w:ascii="Garamond" w:hAnsi="Garamond"/>
          <w:sz w:val="24"/>
          <w:szCs w:val="24"/>
          <w:lang w:val="de-DE"/>
        </w:rPr>
        <w:lastRenderedPageBreak/>
        <w:t>të higjienës dhe përfshijnë:</w:t>
      </w:r>
    </w:p>
    <w:p w:rsidR="004729E1" w:rsidRPr="007A75F1" w:rsidRDefault="004729E1" w:rsidP="004729E1">
      <w:pPr>
        <w:pStyle w:val="Paragrafi"/>
        <w:rPr>
          <w:rFonts w:ascii="Garamond" w:hAnsi="Garamond"/>
          <w:sz w:val="24"/>
          <w:szCs w:val="24"/>
          <w:lang w:val="de-DE"/>
        </w:rPr>
      </w:pPr>
    </w:p>
    <w:p w:rsidR="004729E1" w:rsidRPr="007A75F1" w:rsidRDefault="004729E1" w:rsidP="004729E1">
      <w:pPr>
        <w:pStyle w:val="Paragrafi"/>
        <w:rPr>
          <w:rFonts w:ascii="Garamond" w:hAnsi="Garamond"/>
          <w:sz w:val="24"/>
          <w:szCs w:val="24"/>
          <w:lang w:val="de-DE"/>
        </w:rPr>
      </w:pPr>
      <w:r w:rsidRPr="007A75F1">
        <w:rPr>
          <w:rFonts w:ascii="Garamond" w:hAnsi="Garamond"/>
          <w:sz w:val="24"/>
          <w:szCs w:val="24"/>
          <w:lang w:val="de-DE"/>
        </w:rPr>
        <w:t>Ujë të ngrohtë dhe të ftohtë</w:t>
      </w:r>
    </w:p>
    <w:p w:rsidR="004729E1" w:rsidRPr="007A75F1" w:rsidRDefault="004729E1" w:rsidP="004729E1">
      <w:pPr>
        <w:pStyle w:val="Paragrafi"/>
        <w:rPr>
          <w:rFonts w:ascii="Garamond" w:hAnsi="Garamond"/>
          <w:sz w:val="24"/>
          <w:szCs w:val="24"/>
          <w:lang w:val="de-DE"/>
        </w:rPr>
      </w:pPr>
      <w:r w:rsidRPr="007A75F1">
        <w:rPr>
          <w:rFonts w:ascii="Garamond" w:hAnsi="Garamond"/>
          <w:sz w:val="24"/>
          <w:szCs w:val="24"/>
          <w:lang w:val="de-DE"/>
        </w:rPr>
        <w:t>Energji elektrike</w:t>
      </w:r>
    </w:p>
    <w:p w:rsidR="004729E1" w:rsidRPr="007A75F1" w:rsidRDefault="004729E1" w:rsidP="004729E1">
      <w:pPr>
        <w:pStyle w:val="Paragrafi"/>
        <w:rPr>
          <w:rFonts w:ascii="Garamond" w:hAnsi="Garamond"/>
          <w:sz w:val="24"/>
          <w:szCs w:val="24"/>
          <w:lang w:val="de-DE"/>
        </w:rPr>
      </w:pPr>
      <w:r w:rsidRPr="007A75F1">
        <w:rPr>
          <w:rFonts w:ascii="Garamond" w:hAnsi="Garamond"/>
          <w:sz w:val="24"/>
          <w:szCs w:val="24"/>
          <w:lang w:val="de-DE"/>
        </w:rPr>
        <w:t>Sistem ngrohjeje</w:t>
      </w:r>
    </w:p>
    <w:p w:rsidR="004729E1" w:rsidRPr="007A75F1" w:rsidRDefault="004729E1" w:rsidP="004729E1">
      <w:pPr>
        <w:pStyle w:val="Paragrafi"/>
        <w:rPr>
          <w:rFonts w:ascii="Garamond" w:hAnsi="Garamond"/>
          <w:sz w:val="24"/>
          <w:szCs w:val="24"/>
          <w:lang w:val="de-DE"/>
        </w:rPr>
      </w:pPr>
      <w:r w:rsidRPr="007A75F1">
        <w:rPr>
          <w:rFonts w:ascii="Garamond" w:hAnsi="Garamond"/>
          <w:sz w:val="24"/>
          <w:szCs w:val="24"/>
          <w:lang w:val="de-DE"/>
        </w:rPr>
        <w:t>Telefon/celularë</w:t>
      </w:r>
    </w:p>
    <w:p w:rsidR="004729E1" w:rsidRPr="007A75F1" w:rsidRDefault="004729E1" w:rsidP="004729E1">
      <w:pPr>
        <w:pStyle w:val="Paragrafi"/>
        <w:rPr>
          <w:rFonts w:ascii="Garamond" w:hAnsi="Garamond"/>
          <w:sz w:val="24"/>
          <w:szCs w:val="24"/>
          <w:lang w:val="de-DE"/>
        </w:rPr>
      </w:pPr>
      <w:r w:rsidRPr="007A75F1">
        <w:rPr>
          <w:rFonts w:ascii="Garamond" w:hAnsi="Garamond"/>
          <w:sz w:val="24"/>
          <w:szCs w:val="24"/>
          <w:lang w:val="de-DE"/>
        </w:rPr>
        <w:t>Kompjuter</w:t>
      </w:r>
    </w:p>
    <w:p w:rsidR="004729E1" w:rsidRPr="007A75F1" w:rsidRDefault="004729E1" w:rsidP="004729E1">
      <w:pPr>
        <w:pStyle w:val="Paragrafi"/>
        <w:rPr>
          <w:rFonts w:ascii="Garamond" w:hAnsi="Garamond"/>
          <w:sz w:val="24"/>
          <w:szCs w:val="24"/>
          <w:lang w:val="de-DE"/>
        </w:rPr>
      </w:pPr>
      <w:r w:rsidRPr="007A75F1">
        <w:rPr>
          <w:rFonts w:ascii="Garamond" w:hAnsi="Garamond"/>
          <w:sz w:val="24"/>
          <w:szCs w:val="24"/>
          <w:lang w:val="de-DE"/>
        </w:rPr>
        <w:t>Printer</w:t>
      </w:r>
    </w:p>
    <w:p w:rsidR="004729E1" w:rsidRPr="007A75F1" w:rsidRDefault="004729E1" w:rsidP="004729E1">
      <w:pPr>
        <w:pStyle w:val="Paragrafi"/>
        <w:rPr>
          <w:rFonts w:ascii="Garamond" w:hAnsi="Garamond"/>
          <w:sz w:val="24"/>
          <w:szCs w:val="24"/>
          <w:lang w:val="de-DE"/>
        </w:rPr>
      </w:pPr>
      <w:r w:rsidRPr="007A75F1">
        <w:rPr>
          <w:rFonts w:ascii="Garamond" w:hAnsi="Garamond"/>
          <w:sz w:val="24"/>
          <w:szCs w:val="24"/>
          <w:lang w:val="de-DE"/>
        </w:rPr>
        <w:t>Konsultore e gruas/shtëpi lindje</w:t>
      </w:r>
    </w:p>
    <w:p w:rsidR="004729E1" w:rsidRPr="007A75F1" w:rsidRDefault="004729E1" w:rsidP="004729E1">
      <w:pPr>
        <w:pStyle w:val="Paragrafi"/>
        <w:rPr>
          <w:rFonts w:ascii="Garamond" w:hAnsi="Garamond"/>
          <w:sz w:val="24"/>
          <w:szCs w:val="24"/>
          <w:lang w:val="de-DE"/>
        </w:rPr>
      </w:pPr>
      <w:r w:rsidRPr="007A75F1">
        <w:rPr>
          <w:rFonts w:ascii="Garamond" w:hAnsi="Garamond"/>
          <w:sz w:val="24"/>
          <w:szCs w:val="24"/>
          <w:lang w:val="de-DE"/>
        </w:rPr>
        <w:t>Dhomë pritjeje për pacientët</w:t>
      </w:r>
    </w:p>
    <w:p w:rsidR="004729E1" w:rsidRPr="007A75F1" w:rsidRDefault="004729E1" w:rsidP="004729E1">
      <w:pPr>
        <w:pStyle w:val="Paragrafi"/>
        <w:rPr>
          <w:rFonts w:ascii="Garamond" w:hAnsi="Garamond"/>
          <w:sz w:val="24"/>
          <w:szCs w:val="24"/>
          <w:lang w:val="de-DE"/>
        </w:rPr>
      </w:pPr>
      <w:r w:rsidRPr="007A75F1">
        <w:rPr>
          <w:rFonts w:ascii="Garamond" w:hAnsi="Garamond"/>
          <w:sz w:val="24"/>
          <w:szCs w:val="24"/>
          <w:lang w:val="de-DE"/>
        </w:rPr>
        <w:t>Dhomë diagnostikimi dhe konstultimi</w:t>
      </w:r>
    </w:p>
    <w:p w:rsidR="004729E1" w:rsidRPr="007A75F1" w:rsidRDefault="004729E1" w:rsidP="004729E1">
      <w:pPr>
        <w:pStyle w:val="Paragrafi"/>
        <w:rPr>
          <w:rFonts w:ascii="Garamond" w:hAnsi="Garamond"/>
          <w:sz w:val="24"/>
          <w:szCs w:val="24"/>
          <w:lang w:val="de-DE"/>
        </w:rPr>
      </w:pPr>
      <w:r w:rsidRPr="007A75F1">
        <w:rPr>
          <w:rFonts w:ascii="Garamond" w:hAnsi="Garamond"/>
          <w:sz w:val="24"/>
          <w:szCs w:val="24"/>
          <w:lang w:val="de-DE"/>
        </w:rPr>
        <w:t>Shenjë që tregon qendrën shëndetësore</w:t>
      </w:r>
    </w:p>
    <w:p w:rsidR="004729E1" w:rsidRPr="007A75F1" w:rsidRDefault="004729E1" w:rsidP="004729E1">
      <w:pPr>
        <w:pStyle w:val="Paragrafi"/>
        <w:rPr>
          <w:rFonts w:ascii="Garamond" w:hAnsi="Garamond"/>
          <w:sz w:val="24"/>
          <w:szCs w:val="24"/>
          <w:lang w:val="de-DE"/>
        </w:rPr>
      </w:pPr>
      <w:r w:rsidRPr="007A75F1">
        <w:rPr>
          <w:rFonts w:ascii="Garamond" w:hAnsi="Garamond"/>
          <w:sz w:val="24"/>
          <w:szCs w:val="24"/>
          <w:lang w:val="de-DE"/>
        </w:rPr>
        <w:t>Shenjë që tregon orën e hapjes</w:t>
      </w:r>
    </w:p>
    <w:p w:rsidR="004729E1" w:rsidRPr="007A75F1" w:rsidRDefault="004729E1" w:rsidP="004729E1">
      <w:pPr>
        <w:pStyle w:val="Paragrafi"/>
        <w:ind w:firstLine="0"/>
        <w:rPr>
          <w:rFonts w:ascii="Garamond" w:hAnsi="Garamond"/>
          <w:sz w:val="24"/>
          <w:szCs w:val="24"/>
          <w:lang w:val="de-DE"/>
        </w:rPr>
      </w:pPr>
    </w:p>
    <w:p w:rsidR="004729E1" w:rsidRPr="007A75F1" w:rsidRDefault="004729E1" w:rsidP="004729E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A75F1">
        <w:rPr>
          <w:rFonts w:ascii="Garamond" w:hAnsi="Garamond"/>
          <w:sz w:val="24"/>
          <w:szCs w:val="24"/>
          <w:lang w:val="it-IT"/>
        </w:rPr>
        <w:t>Lista standard e pajisjeve/materialeve mjekësore:</w:t>
      </w:r>
    </w:p>
    <w:p w:rsidR="004729E1" w:rsidRPr="007A75F1" w:rsidRDefault="004729E1" w:rsidP="004729E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A75F1">
        <w:rPr>
          <w:rFonts w:ascii="Garamond" w:hAnsi="Garamond"/>
          <w:sz w:val="24"/>
          <w:szCs w:val="24"/>
          <w:lang w:val="it-IT"/>
        </w:rPr>
        <w:t>Çdo qendër shëndetësore duhet të jetë e pajisur me:</w:t>
      </w:r>
    </w:p>
    <w:p w:rsidR="004729E1" w:rsidRPr="007A75F1" w:rsidRDefault="004729E1" w:rsidP="004729E1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7A75F1">
        <w:rPr>
          <w:rFonts w:ascii="Garamond" w:hAnsi="Garamond"/>
          <w:sz w:val="24"/>
          <w:szCs w:val="24"/>
        </w:rPr>
        <w:t>Shiringa</w:t>
      </w:r>
      <w:proofErr w:type="spellEnd"/>
      <w:r w:rsidRPr="007A75F1">
        <w:rPr>
          <w:rFonts w:ascii="Garamond" w:hAnsi="Garamond"/>
          <w:sz w:val="24"/>
          <w:szCs w:val="24"/>
        </w:rPr>
        <w:t xml:space="preserve"> </w:t>
      </w:r>
      <w:proofErr w:type="spellStart"/>
      <w:r w:rsidRPr="007A75F1">
        <w:rPr>
          <w:rFonts w:ascii="Garamond" w:hAnsi="Garamond"/>
          <w:sz w:val="24"/>
          <w:szCs w:val="24"/>
        </w:rPr>
        <w:t>dhe</w:t>
      </w:r>
      <w:proofErr w:type="spellEnd"/>
      <w:r w:rsidRPr="007A75F1">
        <w:rPr>
          <w:rFonts w:ascii="Garamond" w:hAnsi="Garamond"/>
          <w:sz w:val="24"/>
          <w:szCs w:val="24"/>
        </w:rPr>
        <w:t xml:space="preserve"> age</w:t>
      </w:r>
    </w:p>
    <w:p w:rsidR="004729E1" w:rsidRPr="007A75F1" w:rsidRDefault="004729E1" w:rsidP="004729E1">
      <w:pPr>
        <w:pStyle w:val="Paragrafi"/>
        <w:rPr>
          <w:rFonts w:ascii="Garamond" w:hAnsi="Garamond"/>
          <w:sz w:val="24"/>
          <w:szCs w:val="24"/>
        </w:rPr>
      </w:pPr>
      <w:r w:rsidRPr="007A75F1">
        <w:rPr>
          <w:rFonts w:ascii="Garamond" w:hAnsi="Garamond"/>
          <w:sz w:val="24"/>
          <w:szCs w:val="24"/>
        </w:rPr>
        <w:t xml:space="preserve">Garza </w:t>
      </w:r>
      <w:proofErr w:type="spellStart"/>
      <w:r w:rsidRPr="007A75F1">
        <w:rPr>
          <w:rFonts w:ascii="Garamond" w:hAnsi="Garamond"/>
          <w:sz w:val="24"/>
          <w:szCs w:val="24"/>
        </w:rPr>
        <w:t>dhe</w:t>
      </w:r>
      <w:proofErr w:type="spellEnd"/>
      <w:r w:rsidRPr="007A75F1">
        <w:rPr>
          <w:rFonts w:ascii="Garamond" w:hAnsi="Garamond"/>
          <w:sz w:val="24"/>
          <w:szCs w:val="24"/>
        </w:rPr>
        <w:t xml:space="preserve"> </w:t>
      </w:r>
      <w:proofErr w:type="spellStart"/>
      <w:r w:rsidRPr="007A75F1">
        <w:rPr>
          <w:rFonts w:ascii="Garamond" w:hAnsi="Garamond"/>
          <w:sz w:val="24"/>
          <w:szCs w:val="24"/>
        </w:rPr>
        <w:t>fasha</w:t>
      </w:r>
      <w:proofErr w:type="spellEnd"/>
    </w:p>
    <w:p w:rsidR="004729E1" w:rsidRPr="007A75F1" w:rsidRDefault="004729E1" w:rsidP="004729E1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7A75F1">
        <w:rPr>
          <w:rFonts w:ascii="Garamond" w:hAnsi="Garamond"/>
          <w:sz w:val="24"/>
          <w:szCs w:val="24"/>
        </w:rPr>
        <w:t>Barna</w:t>
      </w:r>
      <w:proofErr w:type="spellEnd"/>
      <w:r w:rsidRPr="007A75F1">
        <w:rPr>
          <w:rFonts w:ascii="Garamond" w:hAnsi="Garamond"/>
          <w:sz w:val="24"/>
          <w:szCs w:val="24"/>
        </w:rPr>
        <w:t>/</w:t>
      </w:r>
      <w:proofErr w:type="spellStart"/>
      <w:r w:rsidRPr="007A75F1">
        <w:rPr>
          <w:rFonts w:ascii="Garamond" w:hAnsi="Garamond"/>
          <w:sz w:val="24"/>
          <w:szCs w:val="24"/>
        </w:rPr>
        <w:t>listë</w:t>
      </w:r>
      <w:proofErr w:type="spellEnd"/>
      <w:r w:rsidRPr="007A75F1">
        <w:rPr>
          <w:rFonts w:ascii="Garamond" w:hAnsi="Garamond"/>
          <w:sz w:val="24"/>
          <w:szCs w:val="24"/>
        </w:rPr>
        <w:t xml:space="preserve"> </w:t>
      </w:r>
      <w:proofErr w:type="spellStart"/>
      <w:r w:rsidRPr="007A75F1">
        <w:rPr>
          <w:rFonts w:ascii="Garamond" w:hAnsi="Garamond"/>
          <w:sz w:val="24"/>
          <w:szCs w:val="24"/>
        </w:rPr>
        <w:t>barnash</w:t>
      </w:r>
      <w:proofErr w:type="spellEnd"/>
      <w:r w:rsidRPr="007A75F1">
        <w:rPr>
          <w:rFonts w:ascii="Garamond" w:hAnsi="Garamond"/>
          <w:sz w:val="24"/>
          <w:szCs w:val="24"/>
        </w:rPr>
        <w:t>/</w:t>
      </w:r>
      <w:proofErr w:type="spellStart"/>
      <w:r w:rsidRPr="007A75F1">
        <w:rPr>
          <w:rFonts w:ascii="Garamond" w:hAnsi="Garamond"/>
          <w:sz w:val="24"/>
          <w:szCs w:val="24"/>
        </w:rPr>
        <w:t>efektet</w:t>
      </w:r>
      <w:proofErr w:type="spellEnd"/>
      <w:r w:rsidRPr="007A75F1">
        <w:rPr>
          <w:rFonts w:ascii="Garamond" w:hAnsi="Garamond"/>
          <w:sz w:val="24"/>
          <w:szCs w:val="24"/>
        </w:rPr>
        <w:t xml:space="preserve"> </w:t>
      </w:r>
      <w:proofErr w:type="spellStart"/>
      <w:r w:rsidRPr="007A75F1">
        <w:rPr>
          <w:rFonts w:ascii="Garamond" w:hAnsi="Garamond"/>
          <w:sz w:val="24"/>
          <w:szCs w:val="24"/>
        </w:rPr>
        <w:t>anësore</w:t>
      </w:r>
      <w:proofErr w:type="spellEnd"/>
    </w:p>
    <w:p w:rsidR="004729E1" w:rsidRPr="007A75F1" w:rsidRDefault="004729E1" w:rsidP="004729E1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7A75F1">
        <w:rPr>
          <w:rFonts w:ascii="Garamond" w:hAnsi="Garamond"/>
          <w:sz w:val="24"/>
          <w:szCs w:val="24"/>
        </w:rPr>
        <w:t>Shiringë</w:t>
      </w:r>
      <w:proofErr w:type="spellEnd"/>
      <w:r w:rsidRPr="007A75F1">
        <w:rPr>
          <w:rFonts w:ascii="Garamond" w:hAnsi="Garamond"/>
          <w:sz w:val="24"/>
          <w:szCs w:val="24"/>
        </w:rPr>
        <w:t xml:space="preserve"> </w:t>
      </w:r>
      <w:proofErr w:type="spellStart"/>
      <w:r w:rsidRPr="007A75F1">
        <w:rPr>
          <w:rFonts w:ascii="Garamond" w:hAnsi="Garamond"/>
          <w:sz w:val="24"/>
          <w:szCs w:val="24"/>
        </w:rPr>
        <w:t>veshi</w:t>
      </w:r>
      <w:proofErr w:type="spellEnd"/>
    </w:p>
    <w:p w:rsidR="004729E1" w:rsidRPr="007A75F1" w:rsidRDefault="004729E1" w:rsidP="004729E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A75F1">
        <w:rPr>
          <w:rFonts w:ascii="Garamond" w:hAnsi="Garamond"/>
          <w:sz w:val="24"/>
          <w:szCs w:val="24"/>
          <w:lang w:val="it-IT"/>
        </w:rPr>
        <w:t>Seti i urgjencës</w:t>
      </w:r>
    </w:p>
    <w:p w:rsidR="004729E1" w:rsidRPr="007A75F1" w:rsidRDefault="004729E1" w:rsidP="004729E1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4729E1" w:rsidRPr="007A75F1" w:rsidRDefault="004729E1" w:rsidP="007A75F1">
      <w:pPr>
        <w:pStyle w:val="Paragrafi"/>
        <w:ind w:firstLine="0"/>
        <w:rPr>
          <w:rFonts w:ascii="Garamond" w:hAnsi="Garamond"/>
          <w:sz w:val="24"/>
          <w:szCs w:val="24"/>
          <w:lang w:val="it-IT"/>
        </w:rPr>
      </w:pPr>
    </w:p>
    <w:p w:rsidR="004729E1" w:rsidRPr="007A75F1" w:rsidRDefault="004729E1" w:rsidP="004729E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A75F1">
        <w:rPr>
          <w:rFonts w:ascii="Garamond" w:hAnsi="Garamond"/>
          <w:sz w:val="24"/>
          <w:szCs w:val="24"/>
          <w:lang w:val="it-IT"/>
        </w:rPr>
        <w:t>Barna:</w:t>
      </w:r>
    </w:p>
    <w:p w:rsidR="004729E1" w:rsidRPr="007A75F1" w:rsidRDefault="004729E1" w:rsidP="004729E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A75F1">
        <w:rPr>
          <w:rFonts w:ascii="Garamond" w:hAnsi="Garamond"/>
          <w:sz w:val="24"/>
          <w:szCs w:val="24"/>
          <w:lang w:val="it-IT"/>
        </w:rPr>
        <w:t>Sisteme IV</w:t>
      </w:r>
    </w:p>
    <w:p w:rsidR="004729E1" w:rsidRPr="007A75F1" w:rsidRDefault="004729E1" w:rsidP="004729E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A75F1">
        <w:rPr>
          <w:rFonts w:ascii="Garamond" w:hAnsi="Garamond"/>
          <w:sz w:val="24"/>
          <w:szCs w:val="24"/>
          <w:lang w:val="it-IT"/>
        </w:rPr>
        <w:t>Aspirinë/paracetamol</w:t>
      </w:r>
    </w:p>
    <w:p w:rsidR="004729E1" w:rsidRPr="007A75F1" w:rsidRDefault="004729E1" w:rsidP="004729E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A75F1">
        <w:rPr>
          <w:rFonts w:ascii="Garamond" w:hAnsi="Garamond"/>
          <w:sz w:val="24"/>
          <w:szCs w:val="24"/>
          <w:lang w:val="it-IT"/>
        </w:rPr>
        <w:t>Diazepam</w:t>
      </w:r>
    </w:p>
    <w:p w:rsidR="004729E1" w:rsidRPr="007A75F1" w:rsidRDefault="004729E1" w:rsidP="004729E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A75F1">
        <w:rPr>
          <w:rFonts w:ascii="Garamond" w:hAnsi="Garamond"/>
          <w:sz w:val="24"/>
          <w:szCs w:val="24"/>
          <w:lang w:val="it-IT"/>
        </w:rPr>
        <w:t>Epinefrimë</w:t>
      </w:r>
    </w:p>
    <w:p w:rsidR="004729E1" w:rsidRPr="007A75F1" w:rsidRDefault="004729E1" w:rsidP="004729E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A75F1">
        <w:rPr>
          <w:rFonts w:ascii="Garamond" w:hAnsi="Garamond"/>
          <w:sz w:val="24"/>
          <w:szCs w:val="24"/>
          <w:lang w:val="it-IT"/>
        </w:rPr>
        <w:t>Morfinë</w:t>
      </w:r>
    </w:p>
    <w:p w:rsidR="004729E1" w:rsidRPr="007A75F1" w:rsidRDefault="004729E1" w:rsidP="004729E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A75F1">
        <w:rPr>
          <w:rFonts w:ascii="Garamond" w:hAnsi="Garamond"/>
          <w:sz w:val="24"/>
          <w:szCs w:val="24"/>
          <w:lang w:val="it-IT"/>
        </w:rPr>
        <w:t>Nitro-glicerinë</w:t>
      </w:r>
    </w:p>
    <w:p w:rsidR="004729E1" w:rsidRPr="007A75F1" w:rsidRDefault="004729E1" w:rsidP="004729E1">
      <w:pPr>
        <w:pStyle w:val="Paragrafi"/>
        <w:ind w:firstLine="0"/>
        <w:rPr>
          <w:rFonts w:ascii="Garamond" w:hAnsi="Garamond"/>
          <w:sz w:val="24"/>
          <w:szCs w:val="24"/>
          <w:lang w:val="it-IT"/>
        </w:rPr>
      </w:pPr>
    </w:p>
    <w:p w:rsidR="004729E1" w:rsidRPr="007A75F1" w:rsidRDefault="004729E1" w:rsidP="004729E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A75F1">
        <w:rPr>
          <w:rFonts w:ascii="Garamond" w:hAnsi="Garamond"/>
          <w:sz w:val="24"/>
          <w:szCs w:val="24"/>
          <w:lang w:val="it-IT"/>
        </w:rPr>
        <w:t>Pajisje:</w:t>
      </w:r>
    </w:p>
    <w:p w:rsidR="004729E1" w:rsidRPr="007A75F1" w:rsidRDefault="004729E1" w:rsidP="004729E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A75F1">
        <w:rPr>
          <w:rFonts w:ascii="Garamond" w:hAnsi="Garamond"/>
          <w:sz w:val="24"/>
          <w:szCs w:val="24"/>
          <w:lang w:val="it-IT"/>
        </w:rPr>
        <w:t>Nebulizator</w:t>
      </w:r>
    </w:p>
    <w:p w:rsidR="004729E1" w:rsidRPr="007A75F1" w:rsidRDefault="004729E1" w:rsidP="004729E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A75F1">
        <w:rPr>
          <w:rFonts w:ascii="Garamond" w:hAnsi="Garamond"/>
          <w:sz w:val="24"/>
          <w:szCs w:val="24"/>
          <w:lang w:val="it-IT"/>
        </w:rPr>
        <w:t>Ambu</w:t>
      </w:r>
    </w:p>
    <w:p w:rsidR="004729E1" w:rsidRPr="007A75F1" w:rsidRDefault="004729E1" w:rsidP="004729E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A75F1">
        <w:rPr>
          <w:rFonts w:ascii="Garamond" w:hAnsi="Garamond"/>
          <w:sz w:val="24"/>
          <w:szCs w:val="24"/>
          <w:lang w:val="it-IT"/>
        </w:rPr>
        <w:t>Tavolinë ekzaminimi gjinekologjike e cila mund të ngrihet</w:t>
      </w:r>
    </w:p>
    <w:p w:rsidR="004729E1" w:rsidRPr="007A75F1" w:rsidRDefault="004729E1" w:rsidP="004729E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A75F1">
        <w:rPr>
          <w:rFonts w:ascii="Garamond" w:hAnsi="Garamond"/>
          <w:sz w:val="24"/>
          <w:szCs w:val="24"/>
          <w:lang w:val="it-IT"/>
        </w:rPr>
        <w:t>Mobilje:Tavolinë dhe karrike</w:t>
      </w:r>
    </w:p>
    <w:p w:rsidR="004729E1" w:rsidRPr="007A75F1" w:rsidRDefault="004729E1" w:rsidP="004729E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A75F1">
        <w:rPr>
          <w:rFonts w:ascii="Garamond" w:hAnsi="Garamond"/>
          <w:sz w:val="24"/>
          <w:szCs w:val="24"/>
          <w:lang w:val="it-IT"/>
        </w:rPr>
        <w:t>Doreza &amp; lubrifikant</w:t>
      </w:r>
    </w:p>
    <w:p w:rsidR="004729E1" w:rsidRPr="007A75F1" w:rsidRDefault="004729E1" w:rsidP="004729E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A75F1">
        <w:rPr>
          <w:rFonts w:ascii="Garamond" w:hAnsi="Garamond"/>
          <w:sz w:val="24"/>
          <w:szCs w:val="24"/>
          <w:lang w:val="it-IT"/>
        </w:rPr>
        <w:t>Veshje për pacientët</w:t>
      </w:r>
    </w:p>
    <w:p w:rsidR="004729E1" w:rsidRPr="007A75F1" w:rsidRDefault="004729E1" w:rsidP="004729E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A75F1">
        <w:rPr>
          <w:rFonts w:ascii="Garamond" w:hAnsi="Garamond"/>
          <w:sz w:val="24"/>
          <w:szCs w:val="24"/>
          <w:lang w:val="it-IT"/>
        </w:rPr>
        <w:t>Instrumente gjinekologjike</w:t>
      </w:r>
    </w:p>
    <w:p w:rsidR="004729E1" w:rsidRPr="007A75F1" w:rsidRDefault="004729E1" w:rsidP="004729E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A75F1">
        <w:rPr>
          <w:rFonts w:ascii="Garamond" w:hAnsi="Garamond"/>
          <w:sz w:val="24"/>
          <w:szCs w:val="24"/>
          <w:lang w:val="it-IT"/>
        </w:rPr>
        <w:t>Spekulum mase e vogël</w:t>
      </w:r>
    </w:p>
    <w:p w:rsidR="004729E1" w:rsidRPr="007A75F1" w:rsidRDefault="004729E1" w:rsidP="004729E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A75F1">
        <w:rPr>
          <w:rFonts w:ascii="Garamond" w:hAnsi="Garamond"/>
          <w:sz w:val="24"/>
          <w:szCs w:val="24"/>
          <w:lang w:val="it-IT"/>
        </w:rPr>
        <w:t>Spekulum mase mesatare</w:t>
      </w:r>
    </w:p>
    <w:p w:rsidR="004729E1" w:rsidRPr="007A75F1" w:rsidRDefault="004729E1" w:rsidP="004729E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A75F1">
        <w:rPr>
          <w:rFonts w:ascii="Garamond" w:hAnsi="Garamond"/>
          <w:sz w:val="24"/>
          <w:szCs w:val="24"/>
          <w:lang w:val="it-IT"/>
        </w:rPr>
        <w:t>Spekulum mase e madhe</w:t>
      </w:r>
    </w:p>
    <w:p w:rsidR="004729E1" w:rsidRPr="007A75F1" w:rsidRDefault="004729E1" w:rsidP="004729E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A75F1">
        <w:rPr>
          <w:rFonts w:ascii="Garamond" w:hAnsi="Garamond"/>
          <w:sz w:val="24"/>
          <w:szCs w:val="24"/>
          <w:lang w:val="it-IT"/>
        </w:rPr>
        <w:t>Materialet e PAP smear: slide, furçë, spatula, fiksues</w:t>
      </w:r>
    </w:p>
    <w:p w:rsidR="004729E1" w:rsidRPr="007A75F1" w:rsidRDefault="004729E1" w:rsidP="004729E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A75F1">
        <w:rPr>
          <w:rFonts w:ascii="Garamond" w:hAnsi="Garamond"/>
          <w:sz w:val="24"/>
          <w:szCs w:val="24"/>
          <w:lang w:val="it-IT"/>
        </w:rPr>
        <w:t>Dritë e fortë në gjendje të mirë pune; portabël</w:t>
      </w:r>
    </w:p>
    <w:p w:rsidR="004729E1" w:rsidRPr="007A75F1" w:rsidRDefault="004729E1" w:rsidP="004729E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A75F1">
        <w:rPr>
          <w:rFonts w:ascii="Garamond" w:hAnsi="Garamond"/>
          <w:sz w:val="24"/>
          <w:szCs w:val="24"/>
          <w:lang w:val="it-IT"/>
        </w:rPr>
        <w:t>Instrumente bazë të vogla</w:t>
      </w:r>
    </w:p>
    <w:p w:rsidR="004729E1" w:rsidRPr="007A75F1" w:rsidRDefault="004729E1" w:rsidP="004729E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A75F1">
        <w:rPr>
          <w:rFonts w:ascii="Garamond" w:hAnsi="Garamond"/>
          <w:sz w:val="24"/>
          <w:szCs w:val="24"/>
          <w:lang w:val="it-IT"/>
        </w:rPr>
        <w:t>Kirurgjikale</w:t>
      </w:r>
    </w:p>
    <w:p w:rsidR="004729E1" w:rsidRPr="007A75F1" w:rsidRDefault="004729E1" w:rsidP="004729E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A75F1">
        <w:rPr>
          <w:rFonts w:ascii="Garamond" w:hAnsi="Garamond"/>
          <w:sz w:val="24"/>
          <w:szCs w:val="24"/>
          <w:lang w:val="it-IT"/>
        </w:rPr>
        <w:t>Lindjeje</w:t>
      </w:r>
    </w:p>
    <w:p w:rsidR="004729E1" w:rsidRPr="007A75F1" w:rsidRDefault="004729E1" w:rsidP="004729E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A75F1">
        <w:rPr>
          <w:rFonts w:ascii="Garamond" w:hAnsi="Garamond"/>
          <w:sz w:val="24"/>
          <w:szCs w:val="24"/>
          <w:lang w:val="it-IT"/>
        </w:rPr>
        <w:t>Spekul nazale</w:t>
      </w:r>
    </w:p>
    <w:p w:rsidR="004729E1" w:rsidRPr="007A75F1" w:rsidRDefault="004729E1" w:rsidP="004729E1">
      <w:pPr>
        <w:pStyle w:val="Paragrafi"/>
        <w:rPr>
          <w:rFonts w:ascii="Garamond" w:hAnsi="Garamond"/>
          <w:sz w:val="24"/>
          <w:szCs w:val="24"/>
          <w:lang w:val="en-GB"/>
        </w:rPr>
      </w:pPr>
      <w:proofErr w:type="spellStart"/>
      <w:r w:rsidRPr="007A75F1">
        <w:rPr>
          <w:rFonts w:ascii="Garamond" w:hAnsi="Garamond"/>
          <w:sz w:val="24"/>
          <w:szCs w:val="24"/>
          <w:lang w:val="en-GB"/>
        </w:rPr>
        <w:t>Otoskop</w:t>
      </w:r>
      <w:proofErr w:type="spellEnd"/>
    </w:p>
    <w:p w:rsidR="004729E1" w:rsidRPr="007A75F1" w:rsidRDefault="004729E1" w:rsidP="004729E1">
      <w:pPr>
        <w:pStyle w:val="Paragrafi"/>
        <w:rPr>
          <w:rFonts w:ascii="Garamond" w:hAnsi="Garamond"/>
          <w:sz w:val="24"/>
          <w:szCs w:val="24"/>
          <w:lang w:val="en-GB"/>
        </w:rPr>
      </w:pPr>
      <w:proofErr w:type="spellStart"/>
      <w:r w:rsidRPr="007A75F1">
        <w:rPr>
          <w:rFonts w:ascii="Garamond" w:hAnsi="Garamond"/>
          <w:sz w:val="24"/>
          <w:szCs w:val="24"/>
          <w:lang w:val="en-GB"/>
        </w:rPr>
        <w:t>Matës</w:t>
      </w:r>
      <w:proofErr w:type="spellEnd"/>
      <w:r w:rsidRPr="007A75F1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7A75F1">
        <w:rPr>
          <w:rFonts w:ascii="Garamond" w:hAnsi="Garamond"/>
          <w:sz w:val="24"/>
          <w:szCs w:val="24"/>
          <w:lang w:val="en-GB"/>
        </w:rPr>
        <w:t>i</w:t>
      </w:r>
      <w:proofErr w:type="spellEnd"/>
      <w:r w:rsidRPr="007A75F1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7A75F1">
        <w:rPr>
          <w:rFonts w:ascii="Garamond" w:hAnsi="Garamond"/>
          <w:sz w:val="24"/>
          <w:szCs w:val="24"/>
          <w:lang w:val="en-GB"/>
        </w:rPr>
        <w:t>volumit</w:t>
      </w:r>
      <w:proofErr w:type="spellEnd"/>
      <w:r w:rsidRPr="007A75F1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7A75F1">
        <w:rPr>
          <w:rFonts w:ascii="Garamond" w:hAnsi="Garamond"/>
          <w:sz w:val="24"/>
          <w:szCs w:val="24"/>
          <w:lang w:val="en-GB"/>
        </w:rPr>
        <w:t>maksimal</w:t>
      </w:r>
      <w:proofErr w:type="spellEnd"/>
      <w:r w:rsidRPr="007A75F1">
        <w:rPr>
          <w:rFonts w:ascii="Garamond" w:hAnsi="Garamond"/>
          <w:sz w:val="24"/>
          <w:szCs w:val="24"/>
          <w:lang w:val="en-GB"/>
        </w:rPr>
        <w:t xml:space="preserve"> (</w:t>
      </w:r>
      <w:proofErr w:type="spellStart"/>
      <w:r w:rsidRPr="007A75F1">
        <w:rPr>
          <w:rFonts w:ascii="Garamond" w:hAnsi="Garamond"/>
          <w:sz w:val="24"/>
          <w:szCs w:val="24"/>
          <w:lang w:val="en-GB"/>
        </w:rPr>
        <w:t>për</w:t>
      </w:r>
      <w:proofErr w:type="spellEnd"/>
      <w:r w:rsidRPr="007A75F1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7A75F1">
        <w:rPr>
          <w:rFonts w:ascii="Garamond" w:hAnsi="Garamond"/>
          <w:sz w:val="24"/>
          <w:szCs w:val="24"/>
          <w:lang w:val="en-GB"/>
        </w:rPr>
        <w:t>azmatikët</w:t>
      </w:r>
      <w:proofErr w:type="spellEnd"/>
      <w:r w:rsidRPr="007A75F1">
        <w:rPr>
          <w:rFonts w:ascii="Garamond" w:hAnsi="Garamond"/>
          <w:sz w:val="24"/>
          <w:szCs w:val="24"/>
          <w:lang w:val="en-GB"/>
        </w:rPr>
        <w:t>)</w:t>
      </w:r>
    </w:p>
    <w:p w:rsidR="004729E1" w:rsidRPr="007A75F1" w:rsidRDefault="004729E1" w:rsidP="004729E1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7A75F1">
        <w:rPr>
          <w:rFonts w:ascii="Garamond" w:hAnsi="Garamond"/>
          <w:sz w:val="24"/>
          <w:szCs w:val="24"/>
        </w:rPr>
        <w:t>Stilolaps</w:t>
      </w:r>
      <w:proofErr w:type="spellEnd"/>
      <w:r w:rsidRPr="007A75F1">
        <w:rPr>
          <w:rFonts w:ascii="Garamond" w:hAnsi="Garamond"/>
          <w:sz w:val="24"/>
          <w:szCs w:val="24"/>
        </w:rPr>
        <w:t xml:space="preserve"> me </w:t>
      </w:r>
      <w:proofErr w:type="spellStart"/>
      <w:r w:rsidRPr="007A75F1">
        <w:rPr>
          <w:rFonts w:ascii="Garamond" w:hAnsi="Garamond"/>
          <w:sz w:val="24"/>
          <w:szCs w:val="24"/>
        </w:rPr>
        <w:t>dritë</w:t>
      </w:r>
      <w:proofErr w:type="spellEnd"/>
    </w:p>
    <w:p w:rsidR="004729E1" w:rsidRPr="007A75F1" w:rsidRDefault="004729E1" w:rsidP="004729E1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7A75F1">
        <w:rPr>
          <w:rFonts w:ascii="Garamond" w:hAnsi="Garamond"/>
          <w:sz w:val="24"/>
          <w:szCs w:val="24"/>
        </w:rPr>
        <w:lastRenderedPageBreak/>
        <w:t>Çekiç</w:t>
      </w:r>
      <w:proofErr w:type="spellEnd"/>
      <w:r w:rsidRPr="007A75F1">
        <w:rPr>
          <w:rFonts w:ascii="Garamond" w:hAnsi="Garamond"/>
          <w:sz w:val="24"/>
          <w:szCs w:val="24"/>
        </w:rPr>
        <w:t xml:space="preserve"> </w:t>
      </w:r>
      <w:proofErr w:type="spellStart"/>
      <w:r w:rsidRPr="007A75F1">
        <w:rPr>
          <w:rFonts w:ascii="Garamond" w:hAnsi="Garamond"/>
          <w:sz w:val="24"/>
          <w:szCs w:val="24"/>
        </w:rPr>
        <w:t>për</w:t>
      </w:r>
      <w:proofErr w:type="spellEnd"/>
      <w:r w:rsidRPr="007A75F1">
        <w:rPr>
          <w:rFonts w:ascii="Garamond" w:hAnsi="Garamond"/>
          <w:sz w:val="24"/>
          <w:szCs w:val="24"/>
        </w:rPr>
        <w:t xml:space="preserve"> </w:t>
      </w:r>
      <w:proofErr w:type="spellStart"/>
      <w:r w:rsidRPr="007A75F1">
        <w:rPr>
          <w:rFonts w:ascii="Garamond" w:hAnsi="Garamond"/>
          <w:sz w:val="24"/>
          <w:szCs w:val="24"/>
        </w:rPr>
        <w:t>reflekset</w:t>
      </w:r>
      <w:proofErr w:type="spellEnd"/>
    </w:p>
    <w:p w:rsidR="004729E1" w:rsidRPr="007A75F1" w:rsidRDefault="004729E1" w:rsidP="004729E1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7A75F1">
        <w:rPr>
          <w:rFonts w:ascii="Garamond" w:hAnsi="Garamond"/>
          <w:sz w:val="24"/>
          <w:szCs w:val="24"/>
        </w:rPr>
        <w:t>Frigorifer</w:t>
      </w:r>
      <w:proofErr w:type="spellEnd"/>
    </w:p>
    <w:p w:rsidR="004729E1" w:rsidRPr="007A75F1" w:rsidRDefault="004729E1" w:rsidP="004729E1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7A75F1">
        <w:rPr>
          <w:rFonts w:ascii="Garamond" w:hAnsi="Garamond"/>
          <w:sz w:val="24"/>
          <w:szCs w:val="24"/>
        </w:rPr>
        <w:t>Peshore</w:t>
      </w:r>
      <w:proofErr w:type="spellEnd"/>
      <w:r w:rsidRPr="007A75F1">
        <w:rPr>
          <w:rFonts w:ascii="Garamond" w:hAnsi="Garamond"/>
          <w:sz w:val="24"/>
          <w:szCs w:val="24"/>
        </w:rPr>
        <w:t xml:space="preserve">: </w:t>
      </w:r>
      <w:proofErr w:type="spellStart"/>
      <w:r w:rsidRPr="007A75F1">
        <w:rPr>
          <w:rFonts w:ascii="Garamond" w:hAnsi="Garamond"/>
          <w:sz w:val="24"/>
          <w:szCs w:val="24"/>
        </w:rPr>
        <w:t>për</w:t>
      </w:r>
      <w:proofErr w:type="spellEnd"/>
      <w:r w:rsidRPr="007A75F1">
        <w:rPr>
          <w:rFonts w:ascii="Garamond" w:hAnsi="Garamond"/>
          <w:sz w:val="24"/>
          <w:szCs w:val="24"/>
        </w:rPr>
        <w:t xml:space="preserve"> </w:t>
      </w:r>
      <w:proofErr w:type="spellStart"/>
      <w:r w:rsidRPr="007A75F1">
        <w:rPr>
          <w:rFonts w:ascii="Garamond" w:hAnsi="Garamond"/>
          <w:sz w:val="24"/>
          <w:szCs w:val="24"/>
        </w:rPr>
        <w:t>të</w:t>
      </w:r>
      <w:proofErr w:type="spellEnd"/>
      <w:r w:rsidRPr="007A75F1">
        <w:rPr>
          <w:rFonts w:ascii="Garamond" w:hAnsi="Garamond"/>
          <w:sz w:val="24"/>
          <w:szCs w:val="24"/>
        </w:rPr>
        <w:t xml:space="preserve"> </w:t>
      </w:r>
      <w:proofErr w:type="spellStart"/>
      <w:r w:rsidRPr="007A75F1">
        <w:rPr>
          <w:rFonts w:ascii="Garamond" w:hAnsi="Garamond"/>
          <w:sz w:val="24"/>
          <w:szCs w:val="24"/>
        </w:rPr>
        <w:t>rritur</w:t>
      </w:r>
      <w:proofErr w:type="spellEnd"/>
    </w:p>
    <w:p w:rsidR="004729E1" w:rsidRPr="007A75F1" w:rsidRDefault="004729E1" w:rsidP="004729E1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7A75F1">
        <w:rPr>
          <w:rFonts w:ascii="Garamond" w:hAnsi="Garamond"/>
          <w:sz w:val="24"/>
          <w:szCs w:val="24"/>
        </w:rPr>
        <w:t>Peshore</w:t>
      </w:r>
      <w:proofErr w:type="spellEnd"/>
      <w:r w:rsidRPr="007A75F1">
        <w:rPr>
          <w:rFonts w:ascii="Garamond" w:hAnsi="Garamond"/>
          <w:sz w:val="24"/>
          <w:szCs w:val="24"/>
        </w:rPr>
        <w:t xml:space="preserve">: </w:t>
      </w:r>
      <w:proofErr w:type="spellStart"/>
      <w:r w:rsidRPr="007A75F1">
        <w:rPr>
          <w:rFonts w:ascii="Garamond" w:hAnsi="Garamond"/>
          <w:sz w:val="24"/>
          <w:szCs w:val="24"/>
        </w:rPr>
        <w:t>për</w:t>
      </w:r>
      <w:proofErr w:type="spellEnd"/>
      <w:r w:rsidRPr="007A75F1">
        <w:rPr>
          <w:rFonts w:ascii="Garamond" w:hAnsi="Garamond"/>
          <w:sz w:val="24"/>
          <w:szCs w:val="24"/>
        </w:rPr>
        <w:t xml:space="preserve"> </w:t>
      </w:r>
      <w:proofErr w:type="spellStart"/>
      <w:r w:rsidRPr="007A75F1">
        <w:rPr>
          <w:rFonts w:ascii="Garamond" w:hAnsi="Garamond"/>
          <w:sz w:val="24"/>
          <w:szCs w:val="24"/>
        </w:rPr>
        <w:t>fëmijë</w:t>
      </w:r>
      <w:proofErr w:type="spellEnd"/>
    </w:p>
    <w:p w:rsidR="004729E1" w:rsidRPr="007A75F1" w:rsidRDefault="004729E1" w:rsidP="004729E1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7A75F1">
        <w:rPr>
          <w:rFonts w:ascii="Garamond" w:hAnsi="Garamond"/>
          <w:sz w:val="24"/>
          <w:szCs w:val="24"/>
        </w:rPr>
        <w:t>Sfigmomanometër</w:t>
      </w:r>
      <w:proofErr w:type="spellEnd"/>
    </w:p>
    <w:p w:rsidR="004729E1" w:rsidRPr="007A75F1" w:rsidRDefault="004729E1" w:rsidP="004729E1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7A75F1">
        <w:rPr>
          <w:rFonts w:ascii="Garamond" w:hAnsi="Garamond"/>
          <w:sz w:val="24"/>
          <w:szCs w:val="24"/>
        </w:rPr>
        <w:t>Dorezë</w:t>
      </w:r>
      <w:proofErr w:type="spellEnd"/>
      <w:r w:rsidRPr="007A75F1">
        <w:rPr>
          <w:rFonts w:ascii="Garamond" w:hAnsi="Garamond"/>
          <w:sz w:val="24"/>
          <w:szCs w:val="24"/>
        </w:rPr>
        <w:t xml:space="preserve"> </w:t>
      </w:r>
      <w:proofErr w:type="spellStart"/>
      <w:r w:rsidRPr="007A75F1">
        <w:rPr>
          <w:rFonts w:ascii="Garamond" w:hAnsi="Garamond"/>
          <w:sz w:val="24"/>
          <w:szCs w:val="24"/>
        </w:rPr>
        <w:t>mbështjellëse</w:t>
      </w:r>
      <w:proofErr w:type="spellEnd"/>
      <w:r w:rsidRPr="007A75F1">
        <w:rPr>
          <w:rFonts w:ascii="Garamond" w:hAnsi="Garamond"/>
          <w:sz w:val="24"/>
          <w:szCs w:val="24"/>
        </w:rPr>
        <w:t xml:space="preserve"> e </w:t>
      </w:r>
      <w:proofErr w:type="spellStart"/>
      <w:r w:rsidRPr="007A75F1">
        <w:rPr>
          <w:rFonts w:ascii="Garamond" w:hAnsi="Garamond"/>
          <w:sz w:val="24"/>
          <w:szCs w:val="24"/>
        </w:rPr>
        <w:t>vogël</w:t>
      </w:r>
      <w:proofErr w:type="spellEnd"/>
    </w:p>
    <w:p w:rsidR="004729E1" w:rsidRPr="007A75F1" w:rsidRDefault="004729E1" w:rsidP="004729E1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7A75F1">
        <w:rPr>
          <w:rFonts w:ascii="Garamond" w:hAnsi="Garamond"/>
          <w:sz w:val="24"/>
          <w:szCs w:val="24"/>
        </w:rPr>
        <w:t>Dorezë</w:t>
      </w:r>
      <w:proofErr w:type="spellEnd"/>
      <w:r w:rsidRPr="007A75F1">
        <w:rPr>
          <w:rFonts w:ascii="Garamond" w:hAnsi="Garamond"/>
          <w:sz w:val="24"/>
          <w:szCs w:val="24"/>
        </w:rPr>
        <w:t xml:space="preserve"> </w:t>
      </w:r>
      <w:proofErr w:type="spellStart"/>
      <w:r w:rsidRPr="007A75F1">
        <w:rPr>
          <w:rFonts w:ascii="Garamond" w:hAnsi="Garamond"/>
          <w:sz w:val="24"/>
          <w:szCs w:val="24"/>
        </w:rPr>
        <w:t>mbështjellëse</w:t>
      </w:r>
      <w:proofErr w:type="spellEnd"/>
      <w:r w:rsidRPr="007A75F1">
        <w:rPr>
          <w:rFonts w:ascii="Garamond" w:hAnsi="Garamond"/>
          <w:sz w:val="24"/>
          <w:szCs w:val="24"/>
        </w:rPr>
        <w:t xml:space="preserve"> </w:t>
      </w:r>
      <w:proofErr w:type="spellStart"/>
      <w:r w:rsidRPr="007A75F1">
        <w:rPr>
          <w:rFonts w:ascii="Garamond" w:hAnsi="Garamond"/>
          <w:sz w:val="24"/>
          <w:szCs w:val="24"/>
        </w:rPr>
        <w:t>mesatare</w:t>
      </w:r>
      <w:proofErr w:type="spellEnd"/>
    </w:p>
    <w:p w:rsidR="004729E1" w:rsidRPr="007A75F1" w:rsidRDefault="004729E1" w:rsidP="004729E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A75F1">
        <w:rPr>
          <w:rFonts w:ascii="Garamond" w:hAnsi="Garamond"/>
          <w:sz w:val="24"/>
          <w:szCs w:val="24"/>
          <w:lang w:val="it-IT"/>
        </w:rPr>
        <w:t>Dorezë mbështjellëse e madhe</w:t>
      </w:r>
    </w:p>
    <w:p w:rsidR="004729E1" w:rsidRPr="007A75F1" w:rsidRDefault="004729E1" w:rsidP="004729E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A75F1">
        <w:rPr>
          <w:rFonts w:ascii="Garamond" w:hAnsi="Garamond"/>
          <w:sz w:val="24"/>
          <w:szCs w:val="24"/>
          <w:lang w:val="it-IT"/>
        </w:rPr>
        <w:t>Shina për frakturat</w:t>
      </w:r>
    </w:p>
    <w:p w:rsidR="004729E1" w:rsidRPr="007A75F1" w:rsidRDefault="004729E1" w:rsidP="004729E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A75F1">
        <w:rPr>
          <w:rFonts w:ascii="Garamond" w:hAnsi="Garamond"/>
          <w:sz w:val="24"/>
          <w:szCs w:val="24"/>
          <w:lang w:val="it-IT"/>
        </w:rPr>
        <w:t>Pajisje për sterilizim/protokoll antiseptik</w:t>
      </w:r>
    </w:p>
    <w:p w:rsidR="004729E1" w:rsidRPr="007A75F1" w:rsidRDefault="004729E1" w:rsidP="004729E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A75F1">
        <w:rPr>
          <w:rFonts w:ascii="Garamond" w:hAnsi="Garamond"/>
          <w:sz w:val="24"/>
          <w:szCs w:val="24"/>
          <w:lang w:val="it-IT"/>
        </w:rPr>
        <w:t>Stetoskop për të rritur</w:t>
      </w:r>
    </w:p>
    <w:p w:rsidR="004729E1" w:rsidRPr="007A75F1" w:rsidRDefault="004729E1" w:rsidP="004729E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A75F1">
        <w:rPr>
          <w:rFonts w:ascii="Garamond" w:hAnsi="Garamond"/>
          <w:sz w:val="24"/>
          <w:szCs w:val="24"/>
          <w:lang w:val="it-IT"/>
        </w:rPr>
        <w:t>Stetoskop për fëmijë</w:t>
      </w:r>
    </w:p>
    <w:p w:rsidR="004729E1" w:rsidRPr="007A75F1" w:rsidRDefault="004729E1" w:rsidP="004729E1">
      <w:pPr>
        <w:pStyle w:val="Paragrafi"/>
        <w:rPr>
          <w:rFonts w:ascii="Garamond" w:hAnsi="Garamond"/>
          <w:sz w:val="24"/>
          <w:szCs w:val="24"/>
        </w:rPr>
      </w:pPr>
      <w:r w:rsidRPr="007A75F1">
        <w:rPr>
          <w:rFonts w:ascii="Garamond" w:hAnsi="Garamond"/>
          <w:sz w:val="24"/>
          <w:szCs w:val="24"/>
        </w:rPr>
        <w:t>Stoll/Occult Blood tests</w:t>
      </w:r>
    </w:p>
    <w:p w:rsidR="004729E1" w:rsidRPr="007A75F1" w:rsidRDefault="004729E1" w:rsidP="004729E1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7A75F1">
        <w:rPr>
          <w:rFonts w:ascii="Garamond" w:hAnsi="Garamond"/>
          <w:sz w:val="24"/>
          <w:szCs w:val="24"/>
        </w:rPr>
        <w:t>Metër</w:t>
      </w:r>
      <w:proofErr w:type="spellEnd"/>
      <w:r w:rsidRPr="007A75F1">
        <w:rPr>
          <w:rFonts w:ascii="Garamond" w:hAnsi="Garamond"/>
          <w:sz w:val="24"/>
          <w:szCs w:val="24"/>
        </w:rPr>
        <w:t xml:space="preserve"> </w:t>
      </w:r>
      <w:proofErr w:type="spellStart"/>
      <w:r w:rsidRPr="007A75F1">
        <w:rPr>
          <w:rFonts w:ascii="Garamond" w:hAnsi="Garamond"/>
          <w:sz w:val="24"/>
          <w:szCs w:val="24"/>
        </w:rPr>
        <w:t>shirit</w:t>
      </w:r>
      <w:proofErr w:type="spellEnd"/>
    </w:p>
    <w:p w:rsidR="004729E1" w:rsidRPr="007A75F1" w:rsidRDefault="004729E1" w:rsidP="004729E1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7A75F1">
        <w:rPr>
          <w:rFonts w:ascii="Garamond" w:hAnsi="Garamond"/>
          <w:sz w:val="24"/>
          <w:szCs w:val="24"/>
        </w:rPr>
        <w:t>Termometër</w:t>
      </w:r>
      <w:proofErr w:type="spellEnd"/>
    </w:p>
    <w:p w:rsidR="004729E1" w:rsidRPr="007A75F1" w:rsidRDefault="004729E1" w:rsidP="004729E1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7A75F1">
        <w:rPr>
          <w:rFonts w:ascii="Garamond" w:hAnsi="Garamond"/>
          <w:sz w:val="24"/>
          <w:szCs w:val="24"/>
        </w:rPr>
        <w:t>Ulës</w:t>
      </w:r>
      <w:proofErr w:type="spellEnd"/>
      <w:r w:rsidRPr="007A75F1">
        <w:rPr>
          <w:rFonts w:ascii="Garamond" w:hAnsi="Garamond"/>
          <w:sz w:val="24"/>
          <w:szCs w:val="24"/>
        </w:rPr>
        <w:t xml:space="preserve"> </w:t>
      </w:r>
      <w:proofErr w:type="spellStart"/>
      <w:r w:rsidRPr="007A75F1">
        <w:rPr>
          <w:rFonts w:ascii="Garamond" w:hAnsi="Garamond"/>
          <w:sz w:val="24"/>
          <w:szCs w:val="24"/>
        </w:rPr>
        <w:t>gjuhe</w:t>
      </w:r>
      <w:proofErr w:type="spellEnd"/>
    </w:p>
    <w:p w:rsidR="004729E1" w:rsidRPr="007A75F1" w:rsidRDefault="004729E1" w:rsidP="004729E1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7A75F1">
        <w:rPr>
          <w:rFonts w:ascii="Garamond" w:hAnsi="Garamond"/>
          <w:sz w:val="24"/>
          <w:szCs w:val="24"/>
        </w:rPr>
        <w:t>Lakmuese</w:t>
      </w:r>
      <w:proofErr w:type="spellEnd"/>
      <w:r w:rsidRPr="007A75F1">
        <w:rPr>
          <w:rFonts w:ascii="Garamond" w:hAnsi="Garamond"/>
          <w:sz w:val="24"/>
          <w:szCs w:val="24"/>
        </w:rPr>
        <w:t xml:space="preserve"> urine</w:t>
      </w:r>
    </w:p>
    <w:p w:rsidR="004729E1" w:rsidRPr="007A75F1" w:rsidRDefault="004729E1" w:rsidP="004729E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A75F1">
        <w:rPr>
          <w:rFonts w:ascii="Garamond" w:hAnsi="Garamond"/>
          <w:sz w:val="24"/>
          <w:szCs w:val="24"/>
          <w:lang w:val="it-IT"/>
        </w:rPr>
        <w:t>Proteina</w:t>
      </w:r>
    </w:p>
    <w:p w:rsidR="004729E1" w:rsidRPr="007A75F1" w:rsidRDefault="004729E1" w:rsidP="004729E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A75F1">
        <w:rPr>
          <w:rFonts w:ascii="Garamond" w:hAnsi="Garamond"/>
          <w:sz w:val="24"/>
          <w:szCs w:val="24"/>
          <w:lang w:val="it-IT"/>
        </w:rPr>
        <w:t>Sheqerna</w:t>
      </w:r>
    </w:p>
    <w:p w:rsidR="004729E1" w:rsidRPr="007A75F1" w:rsidRDefault="004729E1" w:rsidP="004729E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A75F1">
        <w:rPr>
          <w:rFonts w:ascii="Garamond" w:hAnsi="Garamond"/>
          <w:sz w:val="24"/>
          <w:szCs w:val="24"/>
          <w:lang w:val="it-IT"/>
        </w:rPr>
        <w:t>Ketone</w:t>
      </w:r>
    </w:p>
    <w:p w:rsidR="004729E1" w:rsidRPr="007A75F1" w:rsidRDefault="004729E1" w:rsidP="004729E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A75F1">
        <w:rPr>
          <w:rFonts w:ascii="Garamond" w:hAnsi="Garamond"/>
          <w:sz w:val="24"/>
          <w:szCs w:val="24"/>
          <w:lang w:val="it-IT"/>
        </w:rPr>
        <w:t>Rruaza të bardha dhe nitrite</w:t>
      </w:r>
    </w:p>
    <w:p w:rsidR="004729E1" w:rsidRPr="007A75F1" w:rsidRDefault="004729E1" w:rsidP="004729E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A75F1">
        <w:rPr>
          <w:rFonts w:ascii="Garamond" w:hAnsi="Garamond"/>
          <w:sz w:val="24"/>
          <w:szCs w:val="24"/>
          <w:lang w:val="it-IT"/>
        </w:rPr>
        <w:t>Lakmues gjaku</w:t>
      </w:r>
    </w:p>
    <w:p w:rsidR="004729E1" w:rsidRPr="007A75F1" w:rsidRDefault="004729E1" w:rsidP="004729E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A75F1">
        <w:rPr>
          <w:rFonts w:ascii="Garamond" w:hAnsi="Garamond"/>
          <w:sz w:val="24"/>
          <w:szCs w:val="24"/>
          <w:lang w:val="it-IT"/>
        </w:rPr>
        <w:t>Vibrim ose diapazon</w:t>
      </w:r>
    </w:p>
    <w:p w:rsidR="004729E1" w:rsidRPr="007A75F1" w:rsidRDefault="004729E1" w:rsidP="004729E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A75F1">
        <w:rPr>
          <w:rFonts w:ascii="Garamond" w:hAnsi="Garamond"/>
          <w:sz w:val="24"/>
          <w:szCs w:val="24"/>
          <w:lang w:val="it-IT"/>
        </w:rPr>
        <w:t>Tabela për testimin e shikimit</w:t>
      </w:r>
    </w:p>
    <w:p w:rsidR="004729E1" w:rsidRPr="007A75F1" w:rsidRDefault="004729E1" w:rsidP="004729E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A75F1">
        <w:rPr>
          <w:rFonts w:ascii="Garamond" w:hAnsi="Garamond"/>
          <w:sz w:val="24"/>
          <w:szCs w:val="24"/>
          <w:lang w:val="it-IT"/>
        </w:rPr>
        <w:t>Ujë të rrjedhshëm &amp; sapun/peshqir të pastër</w:t>
      </w:r>
    </w:p>
    <w:p w:rsidR="004729E1" w:rsidRPr="007A75F1" w:rsidRDefault="004729E1" w:rsidP="004729E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A75F1">
        <w:rPr>
          <w:rFonts w:ascii="Garamond" w:hAnsi="Garamond"/>
          <w:sz w:val="24"/>
          <w:szCs w:val="24"/>
          <w:lang w:val="it-IT"/>
        </w:rPr>
        <w:t>Sapun/peshqir të pastër</w:t>
      </w:r>
    </w:p>
    <w:p w:rsidR="004729E1" w:rsidRPr="007A75F1" w:rsidRDefault="004729E1" w:rsidP="004729E1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4729E1" w:rsidRPr="007A75F1" w:rsidRDefault="004729E1" w:rsidP="004729E1">
      <w:pPr>
        <w:pStyle w:val="AneksiNr"/>
        <w:keepNext w:val="0"/>
        <w:rPr>
          <w:rFonts w:ascii="Garamond" w:hAnsi="Garamond"/>
          <w:sz w:val="24"/>
          <w:szCs w:val="24"/>
          <w:lang w:val="it-IT"/>
        </w:rPr>
      </w:pPr>
    </w:p>
    <w:p w:rsidR="004729E1" w:rsidRPr="007A75F1" w:rsidRDefault="004729E1" w:rsidP="004729E1">
      <w:pPr>
        <w:pStyle w:val="AneksiNr"/>
        <w:keepNext w:val="0"/>
        <w:rPr>
          <w:rFonts w:ascii="Garamond" w:hAnsi="Garamond"/>
          <w:sz w:val="24"/>
          <w:szCs w:val="24"/>
          <w:lang w:val="it-IT"/>
        </w:rPr>
      </w:pPr>
      <w:r w:rsidRPr="007A75F1">
        <w:rPr>
          <w:rFonts w:ascii="Garamond" w:hAnsi="Garamond"/>
          <w:sz w:val="24"/>
          <w:szCs w:val="24"/>
          <w:lang w:val="it-IT"/>
        </w:rPr>
        <w:t>Aneksi B</w:t>
      </w:r>
    </w:p>
    <w:p w:rsidR="004729E1" w:rsidRPr="007A75F1" w:rsidRDefault="004729E1" w:rsidP="004729E1">
      <w:pPr>
        <w:pStyle w:val="TitulliTitull"/>
        <w:keepNext w:val="0"/>
        <w:rPr>
          <w:rFonts w:ascii="Garamond" w:hAnsi="Garamond"/>
          <w:sz w:val="24"/>
          <w:szCs w:val="24"/>
          <w:lang w:val="it-IT"/>
        </w:rPr>
      </w:pPr>
      <w:r w:rsidRPr="007A75F1">
        <w:rPr>
          <w:rFonts w:ascii="Garamond" w:hAnsi="Garamond"/>
          <w:sz w:val="24"/>
          <w:szCs w:val="24"/>
          <w:lang w:val="it-IT"/>
        </w:rPr>
        <w:t>Treguesit për vlerësimin e cilësisë</w:t>
      </w:r>
    </w:p>
    <w:p w:rsidR="004729E1" w:rsidRPr="007A75F1" w:rsidRDefault="004729E1" w:rsidP="004729E1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4729E1" w:rsidRPr="007A75F1" w:rsidRDefault="004729E1" w:rsidP="004729E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A75F1">
        <w:rPr>
          <w:rFonts w:ascii="Garamond" w:hAnsi="Garamond"/>
          <w:sz w:val="24"/>
          <w:szCs w:val="24"/>
          <w:lang w:val="it-IT"/>
        </w:rPr>
        <w:t>Shërbimet ofrohen në nivelin mjekësor dhe profesional më të lartë të mundshëm, të matura përmes:</w:t>
      </w:r>
    </w:p>
    <w:p w:rsidR="004729E1" w:rsidRPr="007A75F1" w:rsidRDefault="004729E1" w:rsidP="004729E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A75F1">
        <w:rPr>
          <w:rFonts w:ascii="Garamond" w:hAnsi="Garamond"/>
          <w:sz w:val="24"/>
          <w:szCs w:val="24"/>
          <w:lang w:val="it-IT"/>
        </w:rPr>
        <w:t>1. Raportimit në kohë dhe të plotë të të dhënave të kërkuara sipas kontratës;</w:t>
      </w:r>
    </w:p>
    <w:p w:rsidR="004729E1" w:rsidRPr="007A75F1" w:rsidRDefault="004729E1" w:rsidP="004729E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A75F1">
        <w:rPr>
          <w:rFonts w:ascii="Garamond" w:hAnsi="Garamond"/>
          <w:sz w:val="24"/>
          <w:szCs w:val="24"/>
          <w:lang w:val="it-IT"/>
        </w:rPr>
        <w:t>2. Uljes së vlerës mesatare të recetës për banorë të regjistruar (norma vjetore e uljes 5%);</w:t>
      </w:r>
    </w:p>
    <w:p w:rsidR="004729E1" w:rsidRPr="007A75F1" w:rsidRDefault="004729E1" w:rsidP="004729E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A75F1">
        <w:rPr>
          <w:rFonts w:ascii="Garamond" w:hAnsi="Garamond"/>
          <w:sz w:val="24"/>
          <w:szCs w:val="24"/>
          <w:lang w:val="it-IT"/>
        </w:rPr>
        <w:t>3. Uljes së numrit të referimeve për vizitë në kujdesin e specializuar (norma vjetore e uljes 5%);</w:t>
      </w:r>
    </w:p>
    <w:p w:rsidR="004729E1" w:rsidRPr="007A75F1" w:rsidRDefault="004729E1" w:rsidP="004729E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A75F1">
        <w:rPr>
          <w:rFonts w:ascii="Garamond" w:hAnsi="Garamond"/>
          <w:sz w:val="24"/>
          <w:szCs w:val="24"/>
          <w:lang w:val="it-IT"/>
        </w:rPr>
        <w:t>4. Pjesëmarrjes e stafit në trajnimin mjekësor të vazhdueshëm (10% e stafit në vit);</w:t>
      </w:r>
    </w:p>
    <w:p w:rsidR="004729E1" w:rsidRPr="007A75F1" w:rsidRDefault="004729E1" w:rsidP="004729E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A75F1">
        <w:rPr>
          <w:rFonts w:ascii="Garamond" w:hAnsi="Garamond"/>
          <w:sz w:val="24"/>
          <w:szCs w:val="24"/>
          <w:lang w:val="it-IT"/>
        </w:rPr>
        <w:t>5. Regjistrimit të paktën të 80% të të gjithë pacientëve të zonës së mbulimit në qendrën shëndetësore;</w:t>
      </w:r>
    </w:p>
    <w:p w:rsidR="004729E1" w:rsidRPr="007A75F1" w:rsidRDefault="004729E1" w:rsidP="004729E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A75F1">
        <w:rPr>
          <w:rFonts w:ascii="Garamond" w:hAnsi="Garamond"/>
          <w:sz w:val="24"/>
          <w:szCs w:val="24"/>
          <w:lang w:val="it-IT"/>
        </w:rPr>
        <w:t>6. Përballimit të 90% të të gjithë pacientëve me shërbime, të matura me anën e anketimit të detyrueshëm të pacientëve për cilësinë e shërbimeve, i cili kryhet rregullisht nga qendra shëndetësore ose nga Qendra Kombëtare e Cilësisë së parashikuar dhe akreditimi në qendrën shëndetësore.</w:t>
      </w:r>
    </w:p>
    <w:p w:rsidR="004729E1" w:rsidRPr="007A75F1" w:rsidRDefault="004729E1" w:rsidP="004729E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A75F1">
        <w:rPr>
          <w:rFonts w:ascii="Garamond" w:hAnsi="Garamond"/>
          <w:sz w:val="24"/>
          <w:szCs w:val="24"/>
          <w:lang w:val="it-IT"/>
        </w:rPr>
        <w:t>7. Trajtimit përfundimtar të paktën të 80% të të gjitha rasteve nga qendra shëndetësore;</w:t>
      </w:r>
    </w:p>
    <w:p w:rsidR="004729E1" w:rsidRPr="007A75F1" w:rsidRDefault="004729E1" w:rsidP="004729E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A75F1">
        <w:rPr>
          <w:rFonts w:ascii="Garamond" w:hAnsi="Garamond"/>
          <w:sz w:val="24"/>
          <w:szCs w:val="24"/>
          <w:lang w:val="it-IT"/>
        </w:rPr>
        <w:t>8. Pakësimit të kohës së pritjes për konsulta në më pak sesa 1 orë.</w:t>
      </w:r>
    </w:p>
    <w:p w:rsidR="004729E1" w:rsidRPr="007A75F1" w:rsidRDefault="004729E1" w:rsidP="004729E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A75F1">
        <w:rPr>
          <w:rFonts w:ascii="Garamond" w:hAnsi="Garamond"/>
          <w:sz w:val="24"/>
          <w:szCs w:val="24"/>
          <w:lang w:val="it-IT"/>
        </w:rPr>
        <w:t>Në kontratë do të përcaktohen, hollësisht, rastet kur qendra shëndetësore, gëzon të drejtën e marrjes së pagesës bonus.</w:t>
      </w:r>
    </w:p>
    <w:p w:rsidR="004729E1" w:rsidRPr="007A75F1" w:rsidRDefault="004729E1" w:rsidP="004729E1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A0784B" w:rsidRPr="007A75F1" w:rsidRDefault="00A0784B" w:rsidP="003941D1">
      <w:pPr>
        <w:pStyle w:val="Paragrafi"/>
        <w:rPr>
          <w:rFonts w:ascii="Garamond" w:hAnsi="Garamond"/>
          <w:sz w:val="24"/>
          <w:szCs w:val="24"/>
          <w:lang w:val="it-IT"/>
        </w:rPr>
      </w:pPr>
    </w:p>
    <w:sectPr w:rsidR="00A0784B" w:rsidRPr="007A75F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0C2800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3F332D"/>
    <w:rsid w:val="004107B9"/>
    <w:rsid w:val="00411E6E"/>
    <w:rsid w:val="004477EC"/>
    <w:rsid w:val="00460373"/>
    <w:rsid w:val="00470F9C"/>
    <w:rsid w:val="004729E1"/>
    <w:rsid w:val="004A06ED"/>
    <w:rsid w:val="0050367C"/>
    <w:rsid w:val="00504A56"/>
    <w:rsid w:val="00507AF2"/>
    <w:rsid w:val="00543147"/>
    <w:rsid w:val="00544065"/>
    <w:rsid w:val="00545117"/>
    <w:rsid w:val="00560EB2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A75F1"/>
    <w:rsid w:val="007B0B5A"/>
    <w:rsid w:val="007B5BAA"/>
    <w:rsid w:val="0080475E"/>
    <w:rsid w:val="008072B9"/>
    <w:rsid w:val="00824078"/>
    <w:rsid w:val="00841EC5"/>
    <w:rsid w:val="008521B4"/>
    <w:rsid w:val="008656D4"/>
    <w:rsid w:val="00872000"/>
    <w:rsid w:val="00877240"/>
    <w:rsid w:val="00881600"/>
    <w:rsid w:val="009164C8"/>
    <w:rsid w:val="009564F9"/>
    <w:rsid w:val="009875E7"/>
    <w:rsid w:val="0099468E"/>
    <w:rsid w:val="009C29DF"/>
    <w:rsid w:val="009D242F"/>
    <w:rsid w:val="009D4216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93E14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A31A4"/>
    <w:rsid w:val="00DC64E5"/>
    <w:rsid w:val="00E06AA7"/>
    <w:rsid w:val="00E624E2"/>
    <w:rsid w:val="00E645E3"/>
    <w:rsid w:val="00E73755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A9BC8FB"/>
  <w15:chartTrackingRefBased/>
  <w15:docId w15:val="{B780C940-7F87-46B9-8FA0-24EFF21B4C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AutoritetiEmerChar">
    <w:name w:val="Autoriteti_Emer Char"/>
    <w:basedOn w:val="DefaultParagraphFont"/>
    <w:link w:val="AutoritetiEmer"/>
    <w:rsid w:val="004729E1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4729E1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13</Pages>
  <Words>4552</Words>
  <Characters>25949</Characters>
  <Application>Microsoft Office Word</Application>
  <DocSecurity>0</DocSecurity>
  <Lines>216</Lines>
  <Paragraphs>60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30441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Marsela Xhepa</cp:lastModifiedBy>
  <cp:revision>11</cp:revision>
  <dcterms:created xsi:type="dcterms:W3CDTF">2025-10-27T12:30:00Z</dcterms:created>
  <dcterms:modified xsi:type="dcterms:W3CDTF">2025-11-07T08:44:00Z</dcterms:modified>
</cp:coreProperties>
</file>